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5BB" w:rsidRDefault="003C26E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категорій кіберінцидентів</w:t>
      </w:r>
    </w:p>
    <w:p w:rsidR="009F55BB" w:rsidRDefault="003C26E4">
      <w:pPr>
        <w:jc w:val="both"/>
        <w:rPr>
          <w:rStyle w:val="markedcontent"/>
          <w:rFonts w:ascii="Arial" w:hAnsi="Arial" w:cs="Arial"/>
          <w:sz w:val="25"/>
          <w:szCs w:val="25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 Перелік категорій кіберінцидентів (далі – Перелік) розроблений з використанням та відповідає рекомендації Європейської агенції з кібербезпеки (</w:t>
      </w:r>
      <w:r>
        <w:rPr>
          <w:rFonts w:ascii="Times New Roman" w:hAnsi="Times New Roman"/>
          <w:sz w:val="28"/>
        </w:rPr>
        <w:t>ENISA</w:t>
      </w:r>
      <w:r w:rsidRPr="005270A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Reference</w:t>
      </w:r>
      <w:r w:rsidRPr="005270A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Incident</w:t>
      </w:r>
      <w:r w:rsidRPr="005270A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Classification</w:t>
      </w:r>
      <w:r w:rsidRPr="005270A4">
        <w:rPr>
          <w:rFonts w:ascii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</w:rPr>
        <w:t>Taxonomy</w:t>
      </w:r>
      <w:proofErr w:type="spellEnd"/>
      <w:r w:rsidR="005270A4">
        <w:rPr>
          <w:rStyle w:val="afa"/>
          <w:rFonts w:ascii="Times New Roman" w:hAnsi="Times New Roman"/>
          <w:sz w:val="28"/>
        </w:rPr>
        <w:footnoteReference w:id="1"/>
      </w:r>
      <w:r w:rsidRPr="005270A4">
        <w:rPr>
          <w:rFonts w:ascii="Times New Roman" w:hAnsi="Times New Roman"/>
          <w:sz w:val="28"/>
          <w:lang w:val="uk-UA"/>
        </w:rPr>
        <w:t>, січень 2018 року</w:t>
      </w:r>
      <w:r>
        <w:rPr>
          <w:rFonts w:ascii="Times New Roman" w:hAnsi="Times New Roman"/>
          <w:sz w:val="28"/>
          <w:lang w:val="uk-UA"/>
        </w:rPr>
        <w:t xml:space="preserve">), а також спільному документу </w:t>
      </w:r>
      <w:r>
        <w:rPr>
          <w:rFonts w:ascii="Times New Roman" w:hAnsi="Times New Roman"/>
          <w:sz w:val="28"/>
          <w:lang w:val="en-US"/>
        </w:rPr>
        <w:t>ENISA</w:t>
      </w:r>
      <w:r>
        <w:rPr>
          <w:rFonts w:ascii="Times New Roman" w:hAnsi="Times New Roman"/>
          <w:sz w:val="28"/>
          <w:lang w:val="uk-UA"/>
        </w:rPr>
        <w:t xml:space="preserve"> та Європейського центру боротьби з кіберзлочинністю </w:t>
      </w:r>
      <w:proofErr w:type="spellStart"/>
      <w:r>
        <w:rPr>
          <w:rFonts w:ascii="Times New Roman" w:hAnsi="Times New Roman"/>
          <w:sz w:val="28"/>
          <w:lang w:val="uk-UA"/>
        </w:rPr>
        <w:t>Європолу</w:t>
      </w:r>
      <w:proofErr w:type="spellEnd"/>
      <w:r>
        <w:rPr>
          <w:rFonts w:ascii="Times New Roman" w:hAnsi="Times New Roman"/>
          <w:sz w:val="28"/>
          <w:lang w:val="uk-UA"/>
        </w:rPr>
        <w:t xml:space="preserve"> (</w:t>
      </w:r>
      <w:r>
        <w:rPr>
          <w:rFonts w:ascii="Times New Roman" w:hAnsi="Times New Roman"/>
          <w:sz w:val="28"/>
          <w:lang w:val="en-US"/>
        </w:rPr>
        <w:t>Common Taxonomy for Law Enforcement and The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en-US"/>
        </w:rPr>
        <w:t>National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en-US"/>
        </w:rPr>
        <w:t>Network of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en-US"/>
        </w:rPr>
        <w:t>CSIRTs</w:t>
      </w:r>
      <w:r w:rsidR="005270A4">
        <w:rPr>
          <w:rStyle w:val="afa"/>
          <w:rFonts w:ascii="Times New Roman" w:hAnsi="Times New Roman"/>
          <w:sz w:val="28"/>
          <w:lang w:val="en-US"/>
        </w:rPr>
        <w:footnoteReference w:id="2"/>
      </w:r>
      <w:r>
        <w:rPr>
          <w:rStyle w:val="markedcontent"/>
          <w:rFonts w:ascii="Arial" w:hAnsi="Arial" w:cs="Arial"/>
          <w:sz w:val="25"/>
          <w:szCs w:val="25"/>
          <w:lang w:val="en-US"/>
        </w:rPr>
        <w:t>)</w:t>
      </w:r>
      <w:r>
        <w:rPr>
          <w:rStyle w:val="markedcontent"/>
          <w:rFonts w:ascii="Arial" w:hAnsi="Arial" w:cs="Arial"/>
          <w:sz w:val="25"/>
          <w:szCs w:val="25"/>
          <w:lang w:val="uk-UA"/>
        </w:rPr>
        <w:t xml:space="preserve">. </w:t>
      </w:r>
    </w:p>
    <w:p w:rsidR="009F55BB" w:rsidRDefault="003C26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 Перелік призначений для впровадження єдиної таксономії як інструменту для обміну інформацією щодо кіберінцидентів.</w:t>
      </w:r>
    </w:p>
    <w:p w:rsidR="009F55BB" w:rsidRDefault="003C26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3. Перелік </w:t>
      </w:r>
      <w:bookmarkStart w:id="0" w:name="_Hlk80281804"/>
      <w:r>
        <w:rPr>
          <w:rFonts w:ascii="Times New Roman" w:hAnsi="Times New Roman" w:cs="Times New Roman"/>
          <w:sz w:val="28"/>
          <w:szCs w:val="28"/>
          <w:lang w:val="uk-UA"/>
        </w:rPr>
        <w:t>може застосовуватись суб’єктами забезпечення кібербезпеки для формування за необхідності власних переліків кіберінцидентів відповідно до специфіки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роботи з дотриманням кодування категорій кіберінцидентів, наведених у цьому документі.</w:t>
      </w:r>
    </w:p>
    <w:p w:rsidR="009F55BB" w:rsidRDefault="003C26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4. Перелік має регулярно переглядатися з урахуванням практики його застосування, появи нових категорій і типів кіберінцидентів, а також інформації, отриманої від суб’єктів забезпечення кібербезпеки.</w:t>
      </w:r>
    </w:p>
    <w:p w:rsidR="009F55BB" w:rsidRDefault="003C26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5. Суб’єкти забезпечення кібербезпеки при обміні та поширенні інформації про кіберінциденти, підготовці звітів і публічних повідомлень про кіберінциденти застосовують Перелік.</w:t>
      </w:r>
    </w:p>
    <w:p w:rsidR="009F55BB" w:rsidRDefault="003C26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6. Цей перелік є </w:t>
      </w:r>
      <w:r w:rsidRPr="0048449E">
        <w:rPr>
          <w:rFonts w:ascii="Times New Roman" w:hAnsi="Times New Roman" w:cs="Times New Roman"/>
          <w:bCs/>
          <w:sz w:val="28"/>
          <w:szCs w:val="28"/>
          <w:lang w:val="uk-UA"/>
        </w:rPr>
        <w:t>обов'язковим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 </w:t>
      </w:r>
      <w:r w:rsidR="0048449E">
        <w:rPr>
          <w:rFonts w:ascii="Times New Roman" w:hAnsi="Times New Roman" w:cs="Times New Roman"/>
          <w:sz w:val="28"/>
          <w:szCs w:val="28"/>
          <w:lang w:val="uk-UA"/>
        </w:rPr>
        <w:t>основних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уб’єктів забезпечення кібербезпеки при реєстрації, обліку та обміні інформацією про кіберінциденти, </w:t>
      </w:r>
      <w:r w:rsidR="000766C2">
        <w:rPr>
          <w:rFonts w:ascii="Times New Roman" w:hAnsi="Times New Roman" w:cs="Times New Roman"/>
          <w:sz w:val="28"/>
          <w:szCs w:val="28"/>
          <w:lang w:val="uk-UA"/>
        </w:rPr>
        <w:t xml:space="preserve">передачі звітів до НКЦК, </w:t>
      </w:r>
      <w:r>
        <w:rPr>
          <w:rFonts w:ascii="Times New Roman" w:hAnsi="Times New Roman" w:cs="Times New Roman"/>
          <w:sz w:val="28"/>
          <w:szCs w:val="28"/>
          <w:lang w:val="uk-UA"/>
        </w:rPr>
        <w:t>зокрема із використанням автоматизованих платформ обміну інформацією про кіберзагрози.</w:t>
      </w:r>
    </w:p>
    <w:p w:rsidR="009F55BB" w:rsidRDefault="003C26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7. У випадку, коли на початковій стадії реагування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кіберінцидент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може бути віднесений до декількох категорій, вибирається категорія із більшим рівнем загрози. </w:t>
      </w:r>
    </w:p>
    <w:p w:rsidR="007C1712" w:rsidRDefault="007C1712">
      <w:pPr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7C1712" w:rsidSect="007C1712">
          <w:pgSz w:w="11906" w:h="16838"/>
          <w:pgMar w:top="850" w:right="1134" w:bottom="1701" w:left="1134" w:header="0" w:footer="0" w:gutter="0"/>
          <w:cols w:space="720"/>
          <w:formProt w:val="0"/>
          <w:docGrid w:linePitch="360" w:charSpace="4096"/>
        </w:sect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853"/>
        <w:gridCol w:w="3668"/>
        <w:gridCol w:w="2976"/>
      </w:tblGrid>
      <w:tr w:rsidR="005270A4" w:rsidRPr="007C1712" w:rsidTr="005270A4">
        <w:trPr>
          <w:cantSplit/>
        </w:trPr>
        <w:tc>
          <w:tcPr>
            <w:tcW w:w="714" w:type="dxa"/>
          </w:tcPr>
          <w:p w:rsidR="005270A4" w:rsidRPr="007C1712" w:rsidRDefault="005270A4" w:rsidP="007C1712">
            <w:pPr>
              <w:pageBreakBefore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C1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7C17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Код</w:t>
            </w:r>
          </w:p>
        </w:tc>
        <w:tc>
          <w:tcPr>
            <w:tcW w:w="2853" w:type="dxa"/>
          </w:tcPr>
          <w:p w:rsidR="005270A4" w:rsidRPr="007C1712" w:rsidRDefault="005270A4" w:rsidP="007C171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C17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Категорія інциденту</w:t>
            </w:r>
          </w:p>
        </w:tc>
        <w:tc>
          <w:tcPr>
            <w:tcW w:w="3668" w:type="dxa"/>
          </w:tcPr>
          <w:p w:rsidR="005270A4" w:rsidRPr="007C1712" w:rsidRDefault="005270A4" w:rsidP="005270A4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C17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інциденту</w:t>
            </w:r>
          </w:p>
        </w:tc>
        <w:tc>
          <w:tcPr>
            <w:tcW w:w="2976" w:type="dxa"/>
          </w:tcPr>
          <w:p w:rsidR="005270A4" w:rsidRPr="005270A4" w:rsidRDefault="005270A4" w:rsidP="007C171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270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Назва</w:t>
            </w:r>
            <w:proofErr w:type="spellEnd"/>
            <w:r w:rsidRPr="005270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0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інциденту</w:t>
            </w:r>
            <w:proofErr w:type="spellEnd"/>
            <w:r w:rsidRPr="005270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в MISP</w:t>
            </w:r>
          </w:p>
        </w:tc>
      </w:tr>
      <w:tr w:rsidR="005270A4" w:rsidRPr="007C1712" w:rsidTr="005270A4">
        <w:trPr>
          <w:cantSplit/>
        </w:trPr>
        <w:tc>
          <w:tcPr>
            <w:tcW w:w="714" w:type="dxa"/>
            <w:vMerge w:val="restart"/>
          </w:tcPr>
          <w:p w:rsidR="005270A4" w:rsidRPr="007C1712" w:rsidRDefault="005270A4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</w:t>
            </w:r>
          </w:p>
        </w:tc>
        <w:tc>
          <w:tcPr>
            <w:tcW w:w="2853" w:type="dxa"/>
            <w:vMerge w:val="restart"/>
          </w:tcPr>
          <w:p w:rsidR="005270A4" w:rsidRPr="007C1712" w:rsidRDefault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Шкідливий (образливий) вміст (</w:t>
            </w:r>
            <w:proofErr w:type="spellStart"/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Abusive</w:t>
            </w:r>
            <w:proofErr w:type="spellEnd"/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content</w:t>
            </w:r>
            <w:proofErr w:type="spellEnd"/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668" w:type="dxa"/>
          </w:tcPr>
          <w:p w:rsidR="005270A4" w:rsidRPr="007C1712" w:rsidRDefault="005270A4" w:rsidP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Спам </w:t>
            </w:r>
          </w:p>
        </w:tc>
        <w:tc>
          <w:tcPr>
            <w:tcW w:w="2976" w:type="dxa"/>
          </w:tcPr>
          <w:p w:rsidR="005270A4" w:rsidRPr="005270A4" w:rsidRDefault="005270A4" w:rsidP="007C1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70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Spam</w:t>
            </w:r>
          </w:p>
        </w:tc>
      </w:tr>
      <w:tr w:rsidR="005270A4" w:rsidRPr="007C1712" w:rsidTr="005270A4">
        <w:trPr>
          <w:cantSplit/>
        </w:trPr>
        <w:tc>
          <w:tcPr>
            <w:tcW w:w="714" w:type="dxa"/>
            <w:vMerge/>
          </w:tcPr>
          <w:p w:rsidR="005270A4" w:rsidRPr="007C1712" w:rsidRDefault="005270A4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3" w:type="dxa"/>
            <w:vMerge/>
          </w:tcPr>
          <w:p w:rsidR="005270A4" w:rsidRPr="007C1712" w:rsidRDefault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8" w:type="dxa"/>
          </w:tcPr>
          <w:p w:rsidR="005270A4" w:rsidRPr="007C1712" w:rsidRDefault="005270A4" w:rsidP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Образливий контент </w:t>
            </w:r>
          </w:p>
        </w:tc>
        <w:tc>
          <w:tcPr>
            <w:tcW w:w="2976" w:type="dxa"/>
          </w:tcPr>
          <w:p w:rsidR="005270A4" w:rsidRPr="005270A4" w:rsidRDefault="005270A4" w:rsidP="007C1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70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Harmful Speech</w:t>
            </w:r>
            <w:r w:rsidRPr="005270A4">
              <w:rPr>
                <w:rStyle w:val="afa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footnoteReference w:id="3"/>
            </w:r>
          </w:p>
        </w:tc>
      </w:tr>
      <w:tr w:rsidR="005270A4" w:rsidRPr="007C1712" w:rsidTr="005270A4">
        <w:trPr>
          <w:cantSplit/>
        </w:trPr>
        <w:tc>
          <w:tcPr>
            <w:tcW w:w="714" w:type="dxa"/>
            <w:vMerge/>
          </w:tcPr>
          <w:p w:rsidR="005270A4" w:rsidRPr="007C1712" w:rsidRDefault="005270A4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3" w:type="dxa"/>
            <w:vMerge/>
          </w:tcPr>
          <w:p w:rsidR="005270A4" w:rsidRPr="007C1712" w:rsidRDefault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8" w:type="dxa"/>
          </w:tcPr>
          <w:p w:rsidR="005270A4" w:rsidRPr="007C1712" w:rsidRDefault="005270A4" w:rsidP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Шкідливий контент </w:t>
            </w:r>
          </w:p>
        </w:tc>
        <w:tc>
          <w:tcPr>
            <w:tcW w:w="2976" w:type="dxa"/>
          </w:tcPr>
          <w:p w:rsidR="005270A4" w:rsidRPr="005270A4" w:rsidRDefault="005270A4" w:rsidP="007C1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70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Child/Sexual/Violence/...</w:t>
            </w:r>
            <w:r w:rsidRPr="005270A4">
              <w:rPr>
                <w:rStyle w:val="afa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footnoteReference w:id="4"/>
            </w:r>
          </w:p>
        </w:tc>
      </w:tr>
      <w:tr w:rsidR="005270A4" w:rsidRPr="007C1712" w:rsidTr="005270A4">
        <w:trPr>
          <w:cantSplit/>
        </w:trPr>
        <w:tc>
          <w:tcPr>
            <w:tcW w:w="714" w:type="dxa"/>
            <w:vMerge w:val="restart"/>
          </w:tcPr>
          <w:p w:rsidR="005270A4" w:rsidRPr="007C1712" w:rsidRDefault="005270A4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02. </w:t>
            </w:r>
          </w:p>
        </w:tc>
        <w:tc>
          <w:tcPr>
            <w:tcW w:w="2853" w:type="dxa"/>
            <w:vMerge w:val="restart"/>
          </w:tcPr>
          <w:p w:rsidR="005270A4" w:rsidRPr="007C1712" w:rsidRDefault="00527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Шкідливий програмний код (</w:t>
            </w:r>
            <w:proofErr w:type="spellStart"/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Malicious</w:t>
            </w:r>
            <w:proofErr w:type="spellEnd"/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Code</w:t>
            </w:r>
            <w:proofErr w:type="spellEnd"/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668" w:type="dxa"/>
          </w:tcPr>
          <w:p w:rsidR="005270A4" w:rsidRPr="007C1712" w:rsidRDefault="005270A4" w:rsidP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Вірус</w:t>
            </w:r>
          </w:p>
        </w:tc>
        <w:tc>
          <w:tcPr>
            <w:tcW w:w="2976" w:type="dxa"/>
          </w:tcPr>
          <w:p w:rsidR="005270A4" w:rsidRPr="005270A4" w:rsidRDefault="005270A4" w:rsidP="007C1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70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Virus</w:t>
            </w:r>
          </w:p>
        </w:tc>
      </w:tr>
      <w:tr w:rsidR="005270A4" w:rsidRPr="007C1712" w:rsidTr="005270A4">
        <w:trPr>
          <w:cantSplit/>
        </w:trPr>
        <w:tc>
          <w:tcPr>
            <w:tcW w:w="714" w:type="dxa"/>
            <w:vMerge/>
          </w:tcPr>
          <w:p w:rsidR="005270A4" w:rsidRPr="007C1712" w:rsidRDefault="005270A4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3" w:type="dxa"/>
            <w:vMerge/>
          </w:tcPr>
          <w:p w:rsidR="005270A4" w:rsidRPr="007C1712" w:rsidRDefault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8" w:type="dxa"/>
          </w:tcPr>
          <w:p w:rsidR="005270A4" w:rsidRPr="007C1712" w:rsidRDefault="005270A4" w:rsidP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Хробак</w:t>
            </w:r>
          </w:p>
        </w:tc>
        <w:tc>
          <w:tcPr>
            <w:tcW w:w="2976" w:type="dxa"/>
          </w:tcPr>
          <w:p w:rsidR="005270A4" w:rsidRPr="005270A4" w:rsidRDefault="005270A4" w:rsidP="007C1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70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Worm</w:t>
            </w:r>
          </w:p>
        </w:tc>
      </w:tr>
      <w:tr w:rsidR="005270A4" w:rsidRPr="007C1712" w:rsidTr="005270A4">
        <w:trPr>
          <w:cantSplit/>
        </w:trPr>
        <w:tc>
          <w:tcPr>
            <w:tcW w:w="714" w:type="dxa"/>
            <w:vMerge/>
          </w:tcPr>
          <w:p w:rsidR="005270A4" w:rsidRPr="007C1712" w:rsidRDefault="005270A4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3" w:type="dxa"/>
            <w:vMerge/>
          </w:tcPr>
          <w:p w:rsidR="005270A4" w:rsidRPr="007C1712" w:rsidRDefault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8" w:type="dxa"/>
          </w:tcPr>
          <w:p w:rsidR="005270A4" w:rsidRPr="007C1712" w:rsidRDefault="005270A4" w:rsidP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Троян</w:t>
            </w:r>
          </w:p>
        </w:tc>
        <w:tc>
          <w:tcPr>
            <w:tcW w:w="2976" w:type="dxa"/>
          </w:tcPr>
          <w:p w:rsidR="005270A4" w:rsidRPr="005270A4" w:rsidRDefault="005270A4" w:rsidP="007C1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70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Trojan</w:t>
            </w:r>
          </w:p>
        </w:tc>
      </w:tr>
      <w:tr w:rsidR="005270A4" w:rsidRPr="007C1712" w:rsidTr="005270A4">
        <w:trPr>
          <w:cantSplit/>
        </w:trPr>
        <w:tc>
          <w:tcPr>
            <w:tcW w:w="714" w:type="dxa"/>
            <w:vMerge/>
          </w:tcPr>
          <w:p w:rsidR="005270A4" w:rsidRPr="007C1712" w:rsidRDefault="005270A4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3" w:type="dxa"/>
            <w:vMerge/>
          </w:tcPr>
          <w:p w:rsidR="005270A4" w:rsidRPr="007C1712" w:rsidRDefault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8" w:type="dxa"/>
          </w:tcPr>
          <w:p w:rsidR="005270A4" w:rsidRPr="007C1712" w:rsidRDefault="005270A4" w:rsidP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Шпигунське програмне забезпечення</w:t>
            </w:r>
          </w:p>
        </w:tc>
        <w:tc>
          <w:tcPr>
            <w:tcW w:w="2976" w:type="dxa"/>
          </w:tcPr>
          <w:p w:rsidR="005270A4" w:rsidRPr="005270A4" w:rsidRDefault="005270A4" w:rsidP="007C1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70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Spyware</w:t>
            </w:r>
          </w:p>
        </w:tc>
      </w:tr>
      <w:tr w:rsidR="005270A4" w:rsidRPr="007C1712" w:rsidTr="005270A4">
        <w:trPr>
          <w:cantSplit/>
        </w:trPr>
        <w:tc>
          <w:tcPr>
            <w:tcW w:w="714" w:type="dxa"/>
            <w:vMerge/>
          </w:tcPr>
          <w:p w:rsidR="005270A4" w:rsidRPr="007C1712" w:rsidRDefault="005270A4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3" w:type="dxa"/>
            <w:vMerge/>
          </w:tcPr>
          <w:p w:rsidR="005270A4" w:rsidRPr="007C1712" w:rsidRDefault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8" w:type="dxa"/>
          </w:tcPr>
          <w:p w:rsidR="005270A4" w:rsidRPr="007C1712" w:rsidRDefault="005270A4" w:rsidP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Діалер</w:t>
            </w:r>
            <w:proofErr w:type="spellEnd"/>
          </w:p>
        </w:tc>
        <w:tc>
          <w:tcPr>
            <w:tcW w:w="2976" w:type="dxa"/>
          </w:tcPr>
          <w:p w:rsidR="005270A4" w:rsidRPr="005270A4" w:rsidRDefault="005270A4" w:rsidP="007C1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70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Dialer</w:t>
            </w:r>
          </w:p>
        </w:tc>
      </w:tr>
      <w:tr w:rsidR="005270A4" w:rsidRPr="007C1712" w:rsidTr="005270A4">
        <w:trPr>
          <w:cantSplit/>
        </w:trPr>
        <w:tc>
          <w:tcPr>
            <w:tcW w:w="714" w:type="dxa"/>
            <w:vMerge/>
          </w:tcPr>
          <w:p w:rsidR="005270A4" w:rsidRPr="007C1712" w:rsidRDefault="005270A4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3" w:type="dxa"/>
            <w:vMerge/>
          </w:tcPr>
          <w:p w:rsidR="005270A4" w:rsidRPr="007C1712" w:rsidRDefault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8" w:type="dxa"/>
          </w:tcPr>
          <w:p w:rsidR="005270A4" w:rsidRPr="007C1712" w:rsidRDefault="005270A4" w:rsidP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Руткіт</w:t>
            </w:r>
            <w:proofErr w:type="spellEnd"/>
          </w:p>
        </w:tc>
        <w:tc>
          <w:tcPr>
            <w:tcW w:w="2976" w:type="dxa"/>
          </w:tcPr>
          <w:p w:rsidR="005270A4" w:rsidRPr="005270A4" w:rsidRDefault="005270A4" w:rsidP="007C1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70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Rootkit</w:t>
            </w:r>
          </w:p>
        </w:tc>
      </w:tr>
      <w:tr w:rsidR="005270A4" w:rsidRPr="007C1712" w:rsidTr="005270A4">
        <w:trPr>
          <w:cantSplit/>
        </w:trPr>
        <w:tc>
          <w:tcPr>
            <w:tcW w:w="714" w:type="dxa"/>
            <w:vMerge/>
          </w:tcPr>
          <w:p w:rsidR="005270A4" w:rsidRPr="007C1712" w:rsidRDefault="005270A4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3" w:type="dxa"/>
            <w:vMerge/>
          </w:tcPr>
          <w:p w:rsidR="005270A4" w:rsidRPr="007C1712" w:rsidRDefault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8" w:type="dxa"/>
          </w:tcPr>
          <w:p w:rsidR="005270A4" w:rsidRPr="007C1712" w:rsidRDefault="005270A4" w:rsidP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Шкідливе програмне забезпечення</w:t>
            </w:r>
          </w:p>
        </w:tc>
        <w:tc>
          <w:tcPr>
            <w:tcW w:w="2976" w:type="dxa"/>
          </w:tcPr>
          <w:p w:rsidR="005270A4" w:rsidRPr="005270A4" w:rsidRDefault="005270A4" w:rsidP="007C1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70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Malware</w:t>
            </w:r>
          </w:p>
        </w:tc>
      </w:tr>
      <w:tr w:rsidR="005270A4" w:rsidRPr="007C1712" w:rsidTr="005270A4">
        <w:trPr>
          <w:cantSplit/>
        </w:trPr>
        <w:tc>
          <w:tcPr>
            <w:tcW w:w="714" w:type="dxa"/>
            <w:vMerge/>
          </w:tcPr>
          <w:p w:rsidR="005270A4" w:rsidRPr="007C1712" w:rsidRDefault="005270A4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3" w:type="dxa"/>
            <w:vMerge/>
          </w:tcPr>
          <w:p w:rsidR="005270A4" w:rsidRPr="007C1712" w:rsidRDefault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8" w:type="dxa"/>
          </w:tcPr>
          <w:p w:rsidR="005270A4" w:rsidRPr="007C1712" w:rsidRDefault="005270A4" w:rsidP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Управління ботами </w:t>
            </w:r>
          </w:p>
        </w:tc>
        <w:tc>
          <w:tcPr>
            <w:tcW w:w="2976" w:type="dxa"/>
          </w:tcPr>
          <w:p w:rsidR="005270A4" w:rsidRPr="005270A4" w:rsidRDefault="005270A4" w:rsidP="007C1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70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Botnet drone</w:t>
            </w:r>
          </w:p>
        </w:tc>
      </w:tr>
      <w:tr w:rsidR="005270A4" w:rsidRPr="007C1712" w:rsidTr="005270A4">
        <w:trPr>
          <w:cantSplit/>
        </w:trPr>
        <w:tc>
          <w:tcPr>
            <w:tcW w:w="714" w:type="dxa"/>
            <w:vMerge/>
          </w:tcPr>
          <w:p w:rsidR="005270A4" w:rsidRPr="007C1712" w:rsidRDefault="005270A4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3" w:type="dxa"/>
            <w:vMerge/>
          </w:tcPr>
          <w:p w:rsidR="005270A4" w:rsidRPr="007C1712" w:rsidRDefault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8" w:type="dxa"/>
          </w:tcPr>
          <w:p w:rsidR="005270A4" w:rsidRPr="007C1712" w:rsidRDefault="005270A4" w:rsidP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Програма-здирник</w:t>
            </w:r>
          </w:p>
        </w:tc>
        <w:tc>
          <w:tcPr>
            <w:tcW w:w="2976" w:type="dxa"/>
          </w:tcPr>
          <w:p w:rsidR="005270A4" w:rsidRPr="005270A4" w:rsidRDefault="005270A4" w:rsidP="007C1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70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Ransomware</w:t>
            </w:r>
            <w:proofErr w:type="spellEnd"/>
          </w:p>
        </w:tc>
      </w:tr>
      <w:tr w:rsidR="005270A4" w:rsidRPr="007C1712" w:rsidTr="005270A4">
        <w:trPr>
          <w:cantSplit/>
        </w:trPr>
        <w:tc>
          <w:tcPr>
            <w:tcW w:w="714" w:type="dxa"/>
            <w:vMerge/>
          </w:tcPr>
          <w:p w:rsidR="005270A4" w:rsidRPr="007C1712" w:rsidRDefault="005270A4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3" w:type="dxa"/>
            <w:vMerge/>
          </w:tcPr>
          <w:p w:rsidR="005270A4" w:rsidRPr="007C1712" w:rsidRDefault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8" w:type="dxa"/>
          </w:tcPr>
          <w:p w:rsidR="005270A4" w:rsidRPr="007C1712" w:rsidRDefault="005270A4" w:rsidP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Конфігурація шкідливого програмного забезпечення</w:t>
            </w:r>
          </w:p>
        </w:tc>
        <w:tc>
          <w:tcPr>
            <w:tcW w:w="2976" w:type="dxa"/>
          </w:tcPr>
          <w:p w:rsidR="005270A4" w:rsidRPr="005270A4" w:rsidRDefault="005270A4" w:rsidP="007C1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70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Malware configuration</w:t>
            </w:r>
          </w:p>
        </w:tc>
      </w:tr>
      <w:tr w:rsidR="005270A4" w:rsidRPr="007C1712" w:rsidTr="005270A4">
        <w:trPr>
          <w:cantSplit/>
        </w:trPr>
        <w:tc>
          <w:tcPr>
            <w:tcW w:w="714" w:type="dxa"/>
            <w:vMerge/>
          </w:tcPr>
          <w:p w:rsidR="005270A4" w:rsidRPr="007C1712" w:rsidRDefault="005270A4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3" w:type="dxa"/>
            <w:vMerge/>
          </w:tcPr>
          <w:p w:rsidR="005270A4" w:rsidRPr="007C1712" w:rsidRDefault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8" w:type="dxa"/>
          </w:tcPr>
          <w:p w:rsidR="005270A4" w:rsidRPr="007C1712" w:rsidRDefault="005270A4" w:rsidP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Командно-контрольний центр </w:t>
            </w:r>
          </w:p>
        </w:tc>
        <w:tc>
          <w:tcPr>
            <w:tcW w:w="2976" w:type="dxa"/>
          </w:tcPr>
          <w:p w:rsidR="005270A4" w:rsidRPr="005270A4" w:rsidRDefault="005270A4" w:rsidP="007C1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70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C&amp;C</w:t>
            </w:r>
          </w:p>
        </w:tc>
      </w:tr>
      <w:tr w:rsidR="005270A4" w:rsidRPr="007C1712" w:rsidTr="005270A4">
        <w:trPr>
          <w:cantSplit/>
        </w:trPr>
        <w:tc>
          <w:tcPr>
            <w:tcW w:w="714" w:type="dxa"/>
            <w:vMerge w:val="restart"/>
          </w:tcPr>
          <w:p w:rsidR="005270A4" w:rsidRPr="007C1712" w:rsidRDefault="005270A4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03. </w:t>
            </w:r>
          </w:p>
        </w:tc>
        <w:tc>
          <w:tcPr>
            <w:tcW w:w="2853" w:type="dxa"/>
            <w:vMerge w:val="restart"/>
          </w:tcPr>
          <w:p w:rsidR="005270A4" w:rsidRPr="007C1712" w:rsidRDefault="00527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Збір інформації зловмисником (</w:t>
            </w:r>
            <w:proofErr w:type="spellStart"/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Information</w:t>
            </w:r>
            <w:proofErr w:type="spellEnd"/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Gathering</w:t>
            </w:r>
            <w:proofErr w:type="spellEnd"/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668" w:type="dxa"/>
          </w:tcPr>
          <w:p w:rsidR="005270A4" w:rsidRPr="007C1712" w:rsidRDefault="005270A4" w:rsidP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Сканування</w:t>
            </w:r>
          </w:p>
        </w:tc>
        <w:tc>
          <w:tcPr>
            <w:tcW w:w="2976" w:type="dxa"/>
          </w:tcPr>
          <w:p w:rsidR="005270A4" w:rsidRPr="005270A4" w:rsidRDefault="005270A4" w:rsidP="007C1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70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Scanning</w:t>
            </w:r>
          </w:p>
        </w:tc>
      </w:tr>
      <w:tr w:rsidR="005270A4" w:rsidRPr="007C1712" w:rsidTr="005270A4">
        <w:trPr>
          <w:cantSplit/>
        </w:trPr>
        <w:tc>
          <w:tcPr>
            <w:tcW w:w="714" w:type="dxa"/>
            <w:vMerge/>
          </w:tcPr>
          <w:p w:rsidR="005270A4" w:rsidRPr="007C1712" w:rsidRDefault="005270A4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3" w:type="dxa"/>
            <w:vMerge/>
          </w:tcPr>
          <w:p w:rsidR="005270A4" w:rsidRPr="007C1712" w:rsidRDefault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8" w:type="dxa"/>
          </w:tcPr>
          <w:p w:rsidR="005270A4" w:rsidRPr="007C1712" w:rsidRDefault="005270A4" w:rsidP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Перехоплення і аналіз мережевого трафіку</w:t>
            </w:r>
          </w:p>
        </w:tc>
        <w:tc>
          <w:tcPr>
            <w:tcW w:w="2976" w:type="dxa"/>
          </w:tcPr>
          <w:p w:rsidR="005270A4" w:rsidRPr="005270A4" w:rsidRDefault="005270A4" w:rsidP="007C1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70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Sniffing</w:t>
            </w:r>
          </w:p>
        </w:tc>
      </w:tr>
      <w:tr w:rsidR="005270A4" w:rsidRPr="007C1712" w:rsidTr="005270A4">
        <w:trPr>
          <w:cantSplit/>
        </w:trPr>
        <w:tc>
          <w:tcPr>
            <w:tcW w:w="714" w:type="dxa"/>
            <w:vMerge/>
          </w:tcPr>
          <w:p w:rsidR="005270A4" w:rsidRPr="007C1712" w:rsidRDefault="005270A4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3" w:type="dxa"/>
            <w:vMerge/>
          </w:tcPr>
          <w:p w:rsidR="005270A4" w:rsidRPr="007C1712" w:rsidRDefault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8" w:type="dxa"/>
          </w:tcPr>
          <w:p w:rsidR="005270A4" w:rsidRPr="007C1712" w:rsidRDefault="005270A4" w:rsidP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Соціальна інженерія </w:t>
            </w:r>
          </w:p>
        </w:tc>
        <w:tc>
          <w:tcPr>
            <w:tcW w:w="2976" w:type="dxa"/>
          </w:tcPr>
          <w:p w:rsidR="005270A4" w:rsidRPr="005270A4" w:rsidRDefault="005270A4" w:rsidP="007C1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70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Social Engineering</w:t>
            </w:r>
          </w:p>
        </w:tc>
      </w:tr>
      <w:tr w:rsidR="005270A4" w:rsidRPr="007C1712" w:rsidTr="005270A4">
        <w:trPr>
          <w:cantSplit/>
        </w:trPr>
        <w:tc>
          <w:tcPr>
            <w:tcW w:w="714" w:type="dxa"/>
            <w:vMerge w:val="restart"/>
          </w:tcPr>
          <w:p w:rsidR="005270A4" w:rsidRPr="007C1712" w:rsidRDefault="005270A4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</w:t>
            </w:r>
          </w:p>
        </w:tc>
        <w:tc>
          <w:tcPr>
            <w:tcW w:w="2853" w:type="dxa"/>
            <w:vMerge w:val="restart"/>
          </w:tcPr>
          <w:p w:rsidR="005270A4" w:rsidRPr="007C1712" w:rsidRDefault="00527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Спроби втручання (</w:t>
            </w:r>
            <w:proofErr w:type="spellStart"/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Intrusion</w:t>
            </w:r>
            <w:proofErr w:type="spellEnd"/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Attempts</w:t>
            </w:r>
            <w:proofErr w:type="spellEnd"/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668" w:type="dxa"/>
          </w:tcPr>
          <w:p w:rsidR="005270A4" w:rsidRPr="007C1712" w:rsidRDefault="005270A4" w:rsidP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Експлуатація відомих вразливостей</w:t>
            </w:r>
          </w:p>
        </w:tc>
        <w:tc>
          <w:tcPr>
            <w:tcW w:w="2976" w:type="dxa"/>
          </w:tcPr>
          <w:p w:rsidR="005270A4" w:rsidRPr="005270A4" w:rsidRDefault="005270A4" w:rsidP="007C1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70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Exploiting of known Vulnerabilities</w:t>
            </w:r>
            <w:r w:rsidRPr="005270A4">
              <w:rPr>
                <w:rStyle w:val="afa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footnoteReference w:id="5"/>
            </w:r>
          </w:p>
        </w:tc>
      </w:tr>
      <w:tr w:rsidR="005270A4" w:rsidRPr="007C1712" w:rsidTr="005270A4">
        <w:trPr>
          <w:cantSplit/>
        </w:trPr>
        <w:tc>
          <w:tcPr>
            <w:tcW w:w="714" w:type="dxa"/>
            <w:vMerge/>
          </w:tcPr>
          <w:p w:rsidR="005270A4" w:rsidRPr="007C1712" w:rsidRDefault="005270A4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3" w:type="dxa"/>
            <w:vMerge/>
          </w:tcPr>
          <w:p w:rsidR="005270A4" w:rsidRPr="007C1712" w:rsidRDefault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8" w:type="dxa"/>
          </w:tcPr>
          <w:p w:rsidR="005270A4" w:rsidRPr="007C1712" w:rsidRDefault="005270A4" w:rsidP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Спроби авторизації </w:t>
            </w:r>
          </w:p>
        </w:tc>
        <w:tc>
          <w:tcPr>
            <w:tcW w:w="2976" w:type="dxa"/>
          </w:tcPr>
          <w:p w:rsidR="005270A4" w:rsidRPr="005270A4" w:rsidRDefault="005270A4" w:rsidP="007C1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70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Login attempts</w:t>
            </w:r>
            <w:r w:rsidRPr="005270A4">
              <w:rPr>
                <w:rStyle w:val="afa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footnoteReference w:id="6"/>
            </w:r>
          </w:p>
        </w:tc>
      </w:tr>
      <w:tr w:rsidR="005270A4" w:rsidRPr="007C1712" w:rsidTr="005270A4">
        <w:trPr>
          <w:cantSplit/>
        </w:trPr>
        <w:tc>
          <w:tcPr>
            <w:tcW w:w="714" w:type="dxa"/>
            <w:vMerge/>
          </w:tcPr>
          <w:p w:rsidR="005270A4" w:rsidRPr="007C1712" w:rsidRDefault="005270A4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3" w:type="dxa"/>
            <w:vMerge/>
          </w:tcPr>
          <w:p w:rsidR="005270A4" w:rsidRPr="007C1712" w:rsidRDefault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8" w:type="dxa"/>
          </w:tcPr>
          <w:p w:rsidR="005270A4" w:rsidRPr="007C1712" w:rsidRDefault="005270A4" w:rsidP="00527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Експлуатація раніше невідомих вразливостей </w:t>
            </w:r>
          </w:p>
        </w:tc>
        <w:tc>
          <w:tcPr>
            <w:tcW w:w="2976" w:type="dxa"/>
          </w:tcPr>
          <w:p w:rsidR="005270A4" w:rsidRPr="005270A4" w:rsidRDefault="005270A4" w:rsidP="007C1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70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New attack signature (exploit)</w:t>
            </w:r>
            <w:r w:rsidRPr="005270A4">
              <w:rPr>
                <w:rStyle w:val="afa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footnoteReference w:id="7"/>
            </w:r>
          </w:p>
        </w:tc>
      </w:tr>
      <w:tr w:rsidR="005270A4" w:rsidRPr="007C1712" w:rsidTr="005270A4">
        <w:trPr>
          <w:cantSplit/>
        </w:trPr>
        <w:tc>
          <w:tcPr>
            <w:tcW w:w="714" w:type="dxa"/>
            <w:vMerge w:val="restart"/>
          </w:tcPr>
          <w:p w:rsidR="005270A4" w:rsidRPr="007C1712" w:rsidRDefault="005270A4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</w:t>
            </w:r>
          </w:p>
        </w:tc>
        <w:tc>
          <w:tcPr>
            <w:tcW w:w="2853" w:type="dxa"/>
            <w:vMerge w:val="restart"/>
          </w:tcPr>
          <w:p w:rsidR="005270A4" w:rsidRPr="007C1712" w:rsidRDefault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Втручання (</w:t>
            </w:r>
            <w:proofErr w:type="spellStart"/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Intrusion</w:t>
            </w:r>
            <w:proofErr w:type="spellEnd"/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668" w:type="dxa"/>
          </w:tcPr>
          <w:p w:rsidR="005270A4" w:rsidRPr="007C1712" w:rsidRDefault="005270A4" w:rsidP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Компрометація привілейованого облікового запису</w:t>
            </w:r>
          </w:p>
        </w:tc>
        <w:tc>
          <w:tcPr>
            <w:tcW w:w="2976" w:type="dxa"/>
          </w:tcPr>
          <w:p w:rsidR="005270A4" w:rsidRPr="005270A4" w:rsidRDefault="005270A4" w:rsidP="007C1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70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Privileged Account Compromise</w:t>
            </w:r>
          </w:p>
        </w:tc>
      </w:tr>
      <w:tr w:rsidR="005270A4" w:rsidRPr="007C1712" w:rsidTr="005270A4">
        <w:trPr>
          <w:cantSplit/>
        </w:trPr>
        <w:tc>
          <w:tcPr>
            <w:tcW w:w="714" w:type="dxa"/>
            <w:vMerge/>
          </w:tcPr>
          <w:p w:rsidR="005270A4" w:rsidRPr="007C1712" w:rsidRDefault="005270A4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3" w:type="dxa"/>
            <w:vMerge/>
          </w:tcPr>
          <w:p w:rsidR="005270A4" w:rsidRPr="007C1712" w:rsidRDefault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8" w:type="dxa"/>
          </w:tcPr>
          <w:p w:rsidR="005270A4" w:rsidRPr="007C1712" w:rsidRDefault="005270A4" w:rsidP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Компрометація непривілейованого облікового запису</w:t>
            </w:r>
          </w:p>
        </w:tc>
        <w:tc>
          <w:tcPr>
            <w:tcW w:w="2976" w:type="dxa"/>
          </w:tcPr>
          <w:p w:rsidR="005270A4" w:rsidRPr="005270A4" w:rsidRDefault="005270A4" w:rsidP="007C1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70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Unprivileged account compromise</w:t>
            </w:r>
          </w:p>
        </w:tc>
      </w:tr>
      <w:tr w:rsidR="005270A4" w:rsidRPr="007C1712" w:rsidTr="005270A4">
        <w:trPr>
          <w:cantSplit/>
        </w:trPr>
        <w:tc>
          <w:tcPr>
            <w:tcW w:w="714" w:type="dxa"/>
            <w:vMerge/>
          </w:tcPr>
          <w:p w:rsidR="005270A4" w:rsidRPr="007C1712" w:rsidRDefault="005270A4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3" w:type="dxa"/>
            <w:vMerge/>
          </w:tcPr>
          <w:p w:rsidR="005270A4" w:rsidRPr="007C1712" w:rsidRDefault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8" w:type="dxa"/>
          </w:tcPr>
          <w:p w:rsidR="005270A4" w:rsidRPr="007C1712" w:rsidRDefault="005270A4" w:rsidP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Компрометація застосунку</w:t>
            </w:r>
          </w:p>
        </w:tc>
        <w:tc>
          <w:tcPr>
            <w:tcW w:w="2976" w:type="dxa"/>
          </w:tcPr>
          <w:p w:rsidR="005270A4" w:rsidRPr="005270A4" w:rsidRDefault="005270A4" w:rsidP="007C1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70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Application compromise</w:t>
            </w:r>
          </w:p>
        </w:tc>
      </w:tr>
      <w:tr w:rsidR="005270A4" w:rsidRPr="007C1712" w:rsidTr="005270A4">
        <w:trPr>
          <w:cantSplit/>
        </w:trPr>
        <w:tc>
          <w:tcPr>
            <w:tcW w:w="714" w:type="dxa"/>
            <w:vMerge/>
          </w:tcPr>
          <w:p w:rsidR="005270A4" w:rsidRPr="007C1712" w:rsidRDefault="005270A4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3" w:type="dxa"/>
            <w:vMerge/>
          </w:tcPr>
          <w:p w:rsidR="005270A4" w:rsidRPr="007C1712" w:rsidRDefault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8" w:type="dxa"/>
          </w:tcPr>
          <w:p w:rsidR="005270A4" w:rsidRPr="007C1712" w:rsidRDefault="005270A4" w:rsidP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Бот</w:t>
            </w:r>
          </w:p>
        </w:tc>
        <w:tc>
          <w:tcPr>
            <w:tcW w:w="2976" w:type="dxa"/>
          </w:tcPr>
          <w:p w:rsidR="005270A4" w:rsidRPr="005270A4" w:rsidRDefault="005270A4" w:rsidP="007C1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70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Bot</w:t>
            </w:r>
          </w:p>
        </w:tc>
      </w:tr>
      <w:tr w:rsidR="005270A4" w:rsidRPr="007C1712" w:rsidTr="005270A4">
        <w:trPr>
          <w:cantSplit/>
        </w:trPr>
        <w:tc>
          <w:tcPr>
            <w:tcW w:w="714" w:type="dxa"/>
            <w:vMerge/>
          </w:tcPr>
          <w:p w:rsidR="005270A4" w:rsidRPr="007C1712" w:rsidRDefault="005270A4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3" w:type="dxa"/>
            <w:vMerge/>
          </w:tcPr>
          <w:p w:rsidR="005270A4" w:rsidRPr="007C1712" w:rsidRDefault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8" w:type="dxa"/>
          </w:tcPr>
          <w:p w:rsidR="005270A4" w:rsidRPr="007C1712" w:rsidRDefault="005270A4" w:rsidP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Дефейс</w:t>
            </w:r>
            <w:proofErr w:type="spellEnd"/>
          </w:p>
        </w:tc>
        <w:tc>
          <w:tcPr>
            <w:tcW w:w="2976" w:type="dxa"/>
          </w:tcPr>
          <w:p w:rsidR="005270A4" w:rsidRPr="005270A4" w:rsidRDefault="005270A4" w:rsidP="007C1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70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Defacement </w:t>
            </w:r>
          </w:p>
        </w:tc>
      </w:tr>
      <w:tr w:rsidR="005270A4" w:rsidRPr="007C1712" w:rsidTr="005270A4">
        <w:trPr>
          <w:cantSplit/>
        </w:trPr>
        <w:tc>
          <w:tcPr>
            <w:tcW w:w="714" w:type="dxa"/>
            <w:vMerge/>
          </w:tcPr>
          <w:p w:rsidR="005270A4" w:rsidRPr="007C1712" w:rsidRDefault="005270A4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3" w:type="dxa"/>
            <w:vMerge/>
          </w:tcPr>
          <w:p w:rsidR="005270A4" w:rsidRPr="007C1712" w:rsidRDefault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8" w:type="dxa"/>
          </w:tcPr>
          <w:p w:rsidR="005270A4" w:rsidRPr="007C1712" w:rsidRDefault="005270A4" w:rsidP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Компрометація системи</w:t>
            </w:r>
          </w:p>
        </w:tc>
        <w:tc>
          <w:tcPr>
            <w:tcW w:w="2976" w:type="dxa"/>
          </w:tcPr>
          <w:p w:rsidR="005270A4" w:rsidRPr="005270A4" w:rsidRDefault="005270A4" w:rsidP="007C1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70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Compromised </w:t>
            </w:r>
          </w:p>
        </w:tc>
      </w:tr>
      <w:tr w:rsidR="005270A4" w:rsidRPr="007C1712" w:rsidTr="005270A4">
        <w:trPr>
          <w:cantSplit/>
        </w:trPr>
        <w:tc>
          <w:tcPr>
            <w:tcW w:w="714" w:type="dxa"/>
            <w:vMerge/>
          </w:tcPr>
          <w:p w:rsidR="005270A4" w:rsidRPr="007C1712" w:rsidRDefault="005270A4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3" w:type="dxa"/>
            <w:vMerge/>
          </w:tcPr>
          <w:p w:rsidR="005270A4" w:rsidRPr="007C1712" w:rsidRDefault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8" w:type="dxa"/>
          </w:tcPr>
          <w:p w:rsidR="005270A4" w:rsidRPr="007C1712" w:rsidRDefault="005270A4" w:rsidP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Бекдор</w:t>
            </w:r>
            <w:proofErr w:type="spellEnd"/>
          </w:p>
        </w:tc>
        <w:tc>
          <w:tcPr>
            <w:tcW w:w="2976" w:type="dxa"/>
          </w:tcPr>
          <w:p w:rsidR="005270A4" w:rsidRPr="005270A4" w:rsidRDefault="005270A4" w:rsidP="007C1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70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Backdoor </w:t>
            </w:r>
          </w:p>
        </w:tc>
      </w:tr>
      <w:tr w:rsidR="005270A4" w:rsidRPr="007C1712" w:rsidTr="005270A4">
        <w:trPr>
          <w:cantSplit/>
        </w:trPr>
        <w:tc>
          <w:tcPr>
            <w:tcW w:w="714" w:type="dxa"/>
            <w:vMerge w:val="restart"/>
          </w:tcPr>
          <w:p w:rsidR="005270A4" w:rsidRPr="007C1712" w:rsidRDefault="005270A4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</w:t>
            </w:r>
          </w:p>
        </w:tc>
        <w:tc>
          <w:tcPr>
            <w:tcW w:w="2853" w:type="dxa"/>
            <w:vMerge w:val="restart"/>
          </w:tcPr>
          <w:p w:rsidR="005270A4" w:rsidRPr="007C1712" w:rsidRDefault="00527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Порушення доступності (</w:t>
            </w:r>
            <w:proofErr w:type="spellStart"/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Availability</w:t>
            </w:r>
            <w:proofErr w:type="spellEnd"/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668" w:type="dxa"/>
          </w:tcPr>
          <w:p w:rsidR="005270A4" w:rsidRPr="007C1712" w:rsidRDefault="005270A4" w:rsidP="00527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Атака на відмову в обслуговуванні </w:t>
            </w:r>
          </w:p>
        </w:tc>
        <w:tc>
          <w:tcPr>
            <w:tcW w:w="2976" w:type="dxa"/>
          </w:tcPr>
          <w:p w:rsidR="005270A4" w:rsidRPr="005270A4" w:rsidRDefault="005270A4" w:rsidP="007C1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70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DoS</w:t>
            </w:r>
            <w:proofErr w:type="spellEnd"/>
          </w:p>
        </w:tc>
      </w:tr>
      <w:tr w:rsidR="005270A4" w:rsidRPr="007C1712" w:rsidTr="005270A4">
        <w:trPr>
          <w:cantSplit/>
        </w:trPr>
        <w:tc>
          <w:tcPr>
            <w:tcW w:w="714" w:type="dxa"/>
            <w:vMerge/>
          </w:tcPr>
          <w:p w:rsidR="005270A4" w:rsidRPr="007C1712" w:rsidRDefault="005270A4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3" w:type="dxa"/>
            <w:vMerge/>
          </w:tcPr>
          <w:p w:rsidR="005270A4" w:rsidRPr="007C1712" w:rsidRDefault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8" w:type="dxa"/>
          </w:tcPr>
          <w:p w:rsidR="005270A4" w:rsidRPr="007C1712" w:rsidRDefault="005270A4" w:rsidP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Розподілена атака на відмову в обслуговуванні </w:t>
            </w:r>
          </w:p>
        </w:tc>
        <w:tc>
          <w:tcPr>
            <w:tcW w:w="2976" w:type="dxa"/>
          </w:tcPr>
          <w:p w:rsidR="005270A4" w:rsidRPr="005270A4" w:rsidRDefault="005270A4" w:rsidP="007C1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70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DDoS</w:t>
            </w:r>
            <w:proofErr w:type="spellEnd"/>
          </w:p>
        </w:tc>
      </w:tr>
      <w:tr w:rsidR="005270A4" w:rsidRPr="007C1712" w:rsidTr="005270A4">
        <w:trPr>
          <w:cantSplit/>
        </w:trPr>
        <w:tc>
          <w:tcPr>
            <w:tcW w:w="714" w:type="dxa"/>
            <w:vMerge/>
          </w:tcPr>
          <w:p w:rsidR="005270A4" w:rsidRPr="007C1712" w:rsidRDefault="005270A4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3" w:type="dxa"/>
            <w:vMerge/>
          </w:tcPr>
          <w:p w:rsidR="005270A4" w:rsidRPr="007C1712" w:rsidRDefault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8" w:type="dxa"/>
          </w:tcPr>
          <w:p w:rsidR="005270A4" w:rsidRPr="007C1712" w:rsidRDefault="005270A4" w:rsidP="00527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Саботаж, диверсія</w:t>
            </w:r>
          </w:p>
        </w:tc>
        <w:tc>
          <w:tcPr>
            <w:tcW w:w="2976" w:type="dxa"/>
          </w:tcPr>
          <w:p w:rsidR="005270A4" w:rsidRPr="005270A4" w:rsidRDefault="005270A4" w:rsidP="007C1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0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Sabotage</w:t>
            </w:r>
          </w:p>
        </w:tc>
      </w:tr>
      <w:tr w:rsidR="005270A4" w:rsidRPr="007C1712" w:rsidTr="005270A4">
        <w:trPr>
          <w:cantSplit/>
        </w:trPr>
        <w:tc>
          <w:tcPr>
            <w:tcW w:w="714" w:type="dxa"/>
            <w:vMerge/>
          </w:tcPr>
          <w:p w:rsidR="005270A4" w:rsidRPr="007C1712" w:rsidRDefault="005270A4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3" w:type="dxa"/>
            <w:vMerge/>
          </w:tcPr>
          <w:p w:rsidR="005270A4" w:rsidRPr="007C1712" w:rsidRDefault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8" w:type="dxa"/>
          </w:tcPr>
          <w:p w:rsidR="005270A4" w:rsidRPr="007C1712" w:rsidRDefault="005270A4" w:rsidP="00527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Збій без участі зловмисника</w:t>
            </w:r>
          </w:p>
        </w:tc>
        <w:tc>
          <w:tcPr>
            <w:tcW w:w="2976" w:type="dxa"/>
          </w:tcPr>
          <w:p w:rsidR="005270A4" w:rsidRPr="005270A4" w:rsidRDefault="005270A4" w:rsidP="007C1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0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Outage, no malice</w:t>
            </w:r>
          </w:p>
        </w:tc>
      </w:tr>
    </w:tbl>
    <w:p w:rsidR="005270A4" w:rsidRDefault="005270A4">
      <w:r>
        <w:br w:type="page"/>
      </w: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853"/>
        <w:gridCol w:w="3668"/>
        <w:gridCol w:w="2976"/>
      </w:tblGrid>
      <w:tr w:rsidR="005270A4" w:rsidRPr="007C1712" w:rsidTr="005270A4">
        <w:trPr>
          <w:cantSplit/>
        </w:trPr>
        <w:tc>
          <w:tcPr>
            <w:tcW w:w="714" w:type="dxa"/>
            <w:vMerge w:val="restart"/>
          </w:tcPr>
          <w:p w:rsidR="005270A4" w:rsidRPr="007C1712" w:rsidRDefault="005270A4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07.</w:t>
            </w:r>
          </w:p>
        </w:tc>
        <w:tc>
          <w:tcPr>
            <w:tcW w:w="2853" w:type="dxa"/>
            <w:vMerge w:val="restart"/>
          </w:tcPr>
          <w:p w:rsidR="005270A4" w:rsidRPr="007C1712" w:rsidRDefault="00527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Порушення властивостей інформації  (</w:t>
            </w:r>
            <w:proofErr w:type="spellStart"/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Information</w:t>
            </w:r>
            <w:proofErr w:type="spellEnd"/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Content</w:t>
            </w:r>
            <w:proofErr w:type="spellEnd"/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Security</w:t>
            </w:r>
            <w:proofErr w:type="spellEnd"/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668" w:type="dxa"/>
          </w:tcPr>
          <w:p w:rsidR="005270A4" w:rsidRPr="007C1712" w:rsidRDefault="005270A4" w:rsidP="00527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Несанкціонований доступ до інформації </w:t>
            </w:r>
          </w:p>
        </w:tc>
        <w:tc>
          <w:tcPr>
            <w:tcW w:w="2976" w:type="dxa"/>
          </w:tcPr>
          <w:p w:rsidR="005270A4" w:rsidRPr="005270A4" w:rsidRDefault="005270A4" w:rsidP="007C1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70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Unauthorised</w:t>
            </w:r>
            <w:proofErr w:type="spellEnd"/>
            <w:r w:rsidRPr="005270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access to information</w:t>
            </w:r>
          </w:p>
        </w:tc>
      </w:tr>
      <w:tr w:rsidR="005270A4" w:rsidRPr="007C1712" w:rsidTr="005270A4">
        <w:trPr>
          <w:cantSplit/>
        </w:trPr>
        <w:tc>
          <w:tcPr>
            <w:tcW w:w="714" w:type="dxa"/>
            <w:vMerge/>
          </w:tcPr>
          <w:p w:rsidR="005270A4" w:rsidRPr="007C1712" w:rsidRDefault="005270A4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3" w:type="dxa"/>
            <w:vMerge/>
          </w:tcPr>
          <w:p w:rsidR="005270A4" w:rsidRPr="007C1712" w:rsidRDefault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8" w:type="dxa"/>
          </w:tcPr>
          <w:p w:rsidR="005270A4" w:rsidRPr="007C1712" w:rsidRDefault="005270A4" w:rsidP="00527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Несанкціоноване внесення змін до інформації</w:t>
            </w:r>
          </w:p>
        </w:tc>
        <w:tc>
          <w:tcPr>
            <w:tcW w:w="2976" w:type="dxa"/>
          </w:tcPr>
          <w:p w:rsidR="005270A4" w:rsidRPr="005270A4" w:rsidRDefault="005270A4" w:rsidP="007C1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70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Unauthorised</w:t>
            </w:r>
            <w:proofErr w:type="spellEnd"/>
            <w:r w:rsidRPr="005270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modification of information</w:t>
            </w:r>
          </w:p>
        </w:tc>
      </w:tr>
      <w:tr w:rsidR="005270A4" w:rsidRPr="007C1712" w:rsidTr="005270A4">
        <w:trPr>
          <w:cantSplit/>
        </w:trPr>
        <w:tc>
          <w:tcPr>
            <w:tcW w:w="714" w:type="dxa"/>
            <w:vMerge/>
          </w:tcPr>
          <w:p w:rsidR="005270A4" w:rsidRPr="007C1712" w:rsidRDefault="005270A4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3" w:type="dxa"/>
            <w:vMerge/>
          </w:tcPr>
          <w:p w:rsidR="005270A4" w:rsidRPr="007C1712" w:rsidRDefault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8" w:type="dxa"/>
          </w:tcPr>
          <w:p w:rsidR="005270A4" w:rsidRPr="007C1712" w:rsidRDefault="005270A4" w:rsidP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Сервер з публічними правами на запис </w:t>
            </w:r>
          </w:p>
        </w:tc>
        <w:tc>
          <w:tcPr>
            <w:tcW w:w="2976" w:type="dxa"/>
          </w:tcPr>
          <w:p w:rsidR="005270A4" w:rsidRPr="005270A4" w:rsidRDefault="005270A4" w:rsidP="007C1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70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Dropzone</w:t>
            </w:r>
            <w:proofErr w:type="spellEnd"/>
            <w:r w:rsidRPr="005270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270A4">
              <w:rPr>
                <w:rStyle w:val="afa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footnoteReference w:id="8"/>
            </w:r>
          </w:p>
        </w:tc>
      </w:tr>
      <w:tr w:rsidR="005270A4" w:rsidRPr="007C1712" w:rsidTr="005270A4">
        <w:trPr>
          <w:cantSplit/>
        </w:trPr>
        <w:tc>
          <w:tcPr>
            <w:tcW w:w="714" w:type="dxa"/>
            <w:vMerge w:val="restart"/>
          </w:tcPr>
          <w:p w:rsidR="005270A4" w:rsidRPr="007C1712" w:rsidRDefault="005270A4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08. </w:t>
            </w:r>
          </w:p>
        </w:tc>
        <w:tc>
          <w:tcPr>
            <w:tcW w:w="2853" w:type="dxa"/>
            <w:vMerge w:val="restart"/>
          </w:tcPr>
          <w:p w:rsidR="005270A4" w:rsidRPr="007C1712" w:rsidRDefault="00527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Шахрайство (</w:t>
            </w:r>
            <w:proofErr w:type="spellStart"/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Fraud</w:t>
            </w:r>
            <w:proofErr w:type="spellEnd"/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668" w:type="dxa"/>
          </w:tcPr>
          <w:p w:rsidR="005270A4" w:rsidRPr="007C1712" w:rsidRDefault="005270A4" w:rsidP="00527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Несанкціоноване використання ресурсів</w:t>
            </w:r>
          </w:p>
        </w:tc>
        <w:tc>
          <w:tcPr>
            <w:tcW w:w="2976" w:type="dxa"/>
          </w:tcPr>
          <w:p w:rsidR="005270A4" w:rsidRPr="005270A4" w:rsidRDefault="005270A4" w:rsidP="007C1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0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Unauthorized use of resources</w:t>
            </w:r>
          </w:p>
        </w:tc>
      </w:tr>
      <w:tr w:rsidR="005270A4" w:rsidRPr="007C1712" w:rsidTr="005270A4">
        <w:trPr>
          <w:cantSplit/>
        </w:trPr>
        <w:tc>
          <w:tcPr>
            <w:tcW w:w="714" w:type="dxa"/>
            <w:vMerge/>
          </w:tcPr>
          <w:p w:rsidR="005270A4" w:rsidRPr="007C1712" w:rsidRDefault="005270A4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3" w:type="dxa"/>
            <w:vMerge/>
          </w:tcPr>
          <w:p w:rsidR="005270A4" w:rsidRPr="007C1712" w:rsidRDefault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8" w:type="dxa"/>
          </w:tcPr>
          <w:p w:rsidR="005270A4" w:rsidRPr="007C1712" w:rsidRDefault="005270A4" w:rsidP="00527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Порушення авторських прав </w:t>
            </w:r>
          </w:p>
        </w:tc>
        <w:tc>
          <w:tcPr>
            <w:tcW w:w="2976" w:type="dxa"/>
          </w:tcPr>
          <w:p w:rsidR="005270A4" w:rsidRPr="005270A4" w:rsidRDefault="005270A4" w:rsidP="007C1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0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Copyright</w:t>
            </w:r>
          </w:p>
        </w:tc>
      </w:tr>
      <w:tr w:rsidR="005270A4" w:rsidRPr="007C1712" w:rsidTr="005270A4">
        <w:trPr>
          <w:cantSplit/>
        </w:trPr>
        <w:tc>
          <w:tcPr>
            <w:tcW w:w="714" w:type="dxa"/>
            <w:vMerge/>
          </w:tcPr>
          <w:p w:rsidR="005270A4" w:rsidRPr="007C1712" w:rsidRDefault="005270A4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3" w:type="dxa"/>
            <w:vMerge/>
          </w:tcPr>
          <w:p w:rsidR="005270A4" w:rsidRPr="007C1712" w:rsidRDefault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8" w:type="dxa"/>
          </w:tcPr>
          <w:p w:rsidR="005270A4" w:rsidRPr="007C1712" w:rsidRDefault="005270A4" w:rsidP="00527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Маскарадинг</w:t>
            </w:r>
            <w:proofErr w:type="spellEnd"/>
          </w:p>
        </w:tc>
        <w:tc>
          <w:tcPr>
            <w:tcW w:w="2976" w:type="dxa"/>
          </w:tcPr>
          <w:p w:rsidR="005270A4" w:rsidRPr="005270A4" w:rsidRDefault="005270A4" w:rsidP="007C1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0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Masquerade</w:t>
            </w:r>
            <w:r w:rsidRPr="005270A4">
              <w:rPr>
                <w:rStyle w:val="afa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footnoteReference w:id="9"/>
            </w:r>
          </w:p>
        </w:tc>
      </w:tr>
      <w:tr w:rsidR="005270A4" w:rsidRPr="007C1712" w:rsidTr="005270A4">
        <w:trPr>
          <w:cantSplit/>
        </w:trPr>
        <w:tc>
          <w:tcPr>
            <w:tcW w:w="714" w:type="dxa"/>
          </w:tcPr>
          <w:p w:rsidR="005270A4" w:rsidRPr="007C1712" w:rsidRDefault="005270A4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3" w:type="dxa"/>
          </w:tcPr>
          <w:p w:rsidR="005270A4" w:rsidRPr="007C1712" w:rsidRDefault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8" w:type="dxa"/>
          </w:tcPr>
          <w:p w:rsidR="005270A4" w:rsidRPr="007C1712" w:rsidRDefault="005270A4" w:rsidP="00527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Фішинг</w:t>
            </w:r>
            <w:proofErr w:type="spellEnd"/>
          </w:p>
        </w:tc>
        <w:tc>
          <w:tcPr>
            <w:tcW w:w="2976" w:type="dxa"/>
          </w:tcPr>
          <w:p w:rsidR="005270A4" w:rsidRPr="005270A4" w:rsidRDefault="005270A4" w:rsidP="007C1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0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Phishing</w:t>
            </w:r>
          </w:p>
        </w:tc>
      </w:tr>
      <w:tr w:rsidR="005270A4" w:rsidRPr="007C1712" w:rsidTr="005270A4">
        <w:trPr>
          <w:cantSplit/>
        </w:trPr>
        <w:tc>
          <w:tcPr>
            <w:tcW w:w="714" w:type="dxa"/>
          </w:tcPr>
          <w:p w:rsidR="005270A4" w:rsidRPr="007C1712" w:rsidRDefault="005270A4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</w:t>
            </w:r>
          </w:p>
        </w:tc>
        <w:tc>
          <w:tcPr>
            <w:tcW w:w="2853" w:type="dxa"/>
          </w:tcPr>
          <w:p w:rsidR="005270A4" w:rsidRPr="007C1712" w:rsidRDefault="00527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Відома вразливість (</w:t>
            </w:r>
            <w:proofErr w:type="spellStart"/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Vulnerable</w:t>
            </w:r>
            <w:proofErr w:type="spellEnd"/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668" w:type="dxa"/>
          </w:tcPr>
          <w:p w:rsidR="005270A4" w:rsidRPr="007C1712" w:rsidRDefault="005270A4" w:rsidP="00527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Вразливості, відкриті для експлуатації</w:t>
            </w:r>
          </w:p>
        </w:tc>
        <w:tc>
          <w:tcPr>
            <w:tcW w:w="2976" w:type="dxa"/>
          </w:tcPr>
          <w:p w:rsidR="005270A4" w:rsidRPr="005270A4" w:rsidRDefault="005270A4" w:rsidP="007C1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70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Open for abuse</w:t>
            </w:r>
          </w:p>
        </w:tc>
      </w:tr>
      <w:tr w:rsidR="005270A4" w:rsidRPr="007C1712" w:rsidTr="005270A4">
        <w:trPr>
          <w:cantSplit/>
        </w:trPr>
        <w:tc>
          <w:tcPr>
            <w:tcW w:w="714" w:type="dxa"/>
            <w:vMerge w:val="restart"/>
          </w:tcPr>
          <w:p w:rsidR="005270A4" w:rsidRPr="007C1712" w:rsidRDefault="005270A4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 </w:t>
            </w:r>
          </w:p>
        </w:tc>
        <w:tc>
          <w:tcPr>
            <w:tcW w:w="2853" w:type="dxa"/>
            <w:vMerge w:val="restart"/>
          </w:tcPr>
          <w:p w:rsidR="005270A4" w:rsidRPr="007C1712" w:rsidRDefault="00527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Інше (</w:t>
            </w:r>
            <w:proofErr w:type="spellStart"/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Other</w:t>
            </w:r>
            <w:proofErr w:type="spellEnd"/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668" w:type="dxa"/>
          </w:tcPr>
          <w:p w:rsidR="005270A4" w:rsidRPr="007C1712" w:rsidRDefault="005270A4" w:rsidP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Чорний список</w:t>
            </w:r>
          </w:p>
        </w:tc>
        <w:tc>
          <w:tcPr>
            <w:tcW w:w="2976" w:type="dxa"/>
          </w:tcPr>
          <w:p w:rsidR="005270A4" w:rsidRPr="005270A4" w:rsidRDefault="005270A4" w:rsidP="007C1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70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Blacklist </w:t>
            </w:r>
          </w:p>
        </w:tc>
      </w:tr>
      <w:tr w:rsidR="005270A4" w:rsidRPr="007C1712" w:rsidTr="005270A4">
        <w:trPr>
          <w:cantSplit/>
        </w:trPr>
        <w:tc>
          <w:tcPr>
            <w:tcW w:w="714" w:type="dxa"/>
            <w:vMerge/>
          </w:tcPr>
          <w:p w:rsidR="005270A4" w:rsidRPr="007C1712" w:rsidRDefault="005270A4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3" w:type="dxa"/>
            <w:vMerge/>
          </w:tcPr>
          <w:p w:rsidR="005270A4" w:rsidRPr="007C1712" w:rsidRDefault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8" w:type="dxa"/>
          </w:tcPr>
          <w:p w:rsidR="005270A4" w:rsidRPr="007C1712" w:rsidRDefault="005270A4" w:rsidP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Недостатньо даних</w:t>
            </w:r>
          </w:p>
        </w:tc>
        <w:tc>
          <w:tcPr>
            <w:tcW w:w="2976" w:type="dxa"/>
          </w:tcPr>
          <w:p w:rsidR="005270A4" w:rsidRPr="005270A4" w:rsidRDefault="005270A4" w:rsidP="007C1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70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Unknown </w:t>
            </w:r>
          </w:p>
        </w:tc>
      </w:tr>
      <w:tr w:rsidR="005270A4" w:rsidRPr="007C1712" w:rsidTr="005270A4">
        <w:trPr>
          <w:cantSplit/>
        </w:trPr>
        <w:tc>
          <w:tcPr>
            <w:tcW w:w="714" w:type="dxa"/>
            <w:vMerge/>
          </w:tcPr>
          <w:p w:rsidR="005270A4" w:rsidRPr="007C1712" w:rsidRDefault="005270A4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3" w:type="dxa"/>
            <w:vMerge/>
          </w:tcPr>
          <w:p w:rsidR="005270A4" w:rsidRPr="007C1712" w:rsidRDefault="00527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8" w:type="dxa"/>
          </w:tcPr>
          <w:p w:rsidR="005270A4" w:rsidRPr="007C1712" w:rsidRDefault="005270A4" w:rsidP="00527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17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2976" w:type="dxa"/>
          </w:tcPr>
          <w:p w:rsidR="005270A4" w:rsidRPr="005270A4" w:rsidRDefault="005270A4" w:rsidP="007C1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70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Other </w:t>
            </w:r>
            <w:r w:rsidRPr="005270A4">
              <w:rPr>
                <w:rStyle w:val="afa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footnoteReference w:id="10"/>
            </w:r>
          </w:p>
        </w:tc>
      </w:tr>
    </w:tbl>
    <w:p w:rsidR="009F55BB" w:rsidRDefault="009F55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55BB" w:rsidRDefault="009F55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1712" w:rsidRDefault="007C1712">
      <w:pPr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7C1712" w:rsidSect="005270A4">
          <w:footnotePr>
            <w:pos w:val="beneathText"/>
          </w:footnotePr>
          <w:pgSz w:w="11906" w:h="16838"/>
          <w:pgMar w:top="850" w:right="1134" w:bottom="1701" w:left="1134" w:header="0" w:footer="0" w:gutter="0"/>
          <w:cols w:space="720"/>
          <w:formProt w:val="0"/>
          <w:docGrid w:linePitch="360" w:charSpace="4096"/>
        </w:sectPr>
      </w:pPr>
    </w:p>
    <w:p w:rsidR="009F55BB" w:rsidRDefault="003C26E4" w:rsidP="007A1606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Приклад представлення інформації, яка надається при обміні про кіберінциденти.</w:t>
      </w:r>
    </w:p>
    <w:p w:rsidR="009F55BB" w:rsidRDefault="003C26E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/>
        </w:rPr>
        <w:drawing>
          <wp:inline distT="0" distB="0" distL="0" distR="0" wp14:anchorId="7D117EE0" wp14:editId="233D63F1">
            <wp:extent cx="5295900" cy="2609850"/>
            <wp:effectExtent l="0" t="0" r="0" b="0"/>
            <wp:docPr id="1" name="Object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F55BB" w:rsidRDefault="009F55BB">
      <w:pPr>
        <w:ind w:firstLine="709"/>
        <w:jc w:val="both"/>
        <w:rPr>
          <w:rFonts w:ascii="Times New Roman" w:hAnsi="Times New Roman" w:cs="Times New Roman"/>
          <w:sz w:val="10"/>
          <w:szCs w:val="28"/>
          <w:lang w:val="uk-UA"/>
        </w:rPr>
      </w:pPr>
    </w:p>
    <w:p w:rsidR="009F55BB" w:rsidRDefault="003C26E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/>
        </w:rPr>
        <w:drawing>
          <wp:inline distT="0" distB="0" distL="0" distR="0" wp14:anchorId="052FE51A" wp14:editId="1974D40A">
            <wp:extent cx="5229225" cy="2571750"/>
            <wp:effectExtent l="0" t="0" r="0" b="0"/>
            <wp:docPr id="2" name="Object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F55BB" w:rsidRDefault="009F55B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55BB" w:rsidRDefault="009F55B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55BB" w:rsidRDefault="003C26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</w:p>
    <w:p w:rsidR="009F55BB" w:rsidRDefault="003C26E4" w:rsidP="007A1606">
      <w:pPr>
        <w:spacing w:after="240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Приклад повідомлення щодо обміну інформацією про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кіберінциде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нти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1606" w:rsidRDefault="007A1606">
      <w:pPr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55BB" w:rsidRPr="007A1606" w:rsidRDefault="003C26E4">
      <w:pPr>
        <w:tabs>
          <w:tab w:val="left" w:pos="1935"/>
        </w:tabs>
        <w:rPr>
          <w:lang w:val="uk-UA"/>
        </w:rPr>
      </w:pPr>
      <w:r>
        <w:rPr>
          <w:noProof/>
          <w:lang/>
        </w:rPr>
        <mc:AlternateContent>
          <mc:Choice Requires="wps">
            <w:drawing>
              <wp:anchor distT="4445" distB="0" distL="4445" distR="0" simplePos="0" relativeHeight="2" behindDoc="0" locked="0" layoutInCell="0" allowOverlap="1" wp14:anchorId="31F742F3" wp14:editId="75D02A68">
                <wp:simplePos x="0" y="0"/>
                <wp:positionH relativeFrom="margin">
                  <wp:align>left</wp:align>
                </wp:positionH>
                <wp:positionV relativeFrom="paragraph">
                  <wp:posOffset>76835</wp:posOffset>
                </wp:positionV>
                <wp:extent cx="3960495" cy="5152390"/>
                <wp:effectExtent l="0" t="0" r="22225" b="10795"/>
                <wp:wrapNone/>
                <wp:docPr id="3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000" cy="515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A06C780" id="Прямоугольник 9" o:spid="_x0000_s1026" style="position:absolute;margin-left:0;margin-top:6.05pt;width:311.85pt;height:405.7pt;z-index:2;visibility:visible;mso-wrap-style:square;mso-wrap-distance-left:.35pt;mso-wrap-distance-top:.35pt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" o:allowincell="f" filled="f">
                <v:stroke joinstyle="round"/>
                <w10:wrap anchorx="margin"/>
              </v:rect>
            </w:pict>
          </mc:Fallback>
        </mc:AlternateContent>
      </w:r>
      <w:r>
        <w:tab/>
      </w:r>
    </w:p>
    <w:p w:rsidR="009F55BB" w:rsidRPr="007A1606" w:rsidRDefault="003C26E4">
      <w:pPr>
        <w:tabs>
          <w:tab w:val="left" w:pos="1935"/>
        </w:tabs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A1606">
        <w:rPr>
          <w:noProof/>
          <w:lang w:val="uk-UA"/>
        </w:rPr>
        <mc:AlternateContent>
          <mc:Choice Requires="wps">
            <w:drawing>
              <wp:anchor distT="3175" distB="0" distL="3175" distR="0" simplePos="0" relativeHeight="6" behindDoc="0" locked="0" layoutInCell="0" allowOverlap="1" wp14:anchorId="4DF7D895" wp14:editId="383CAF43">
                <wp:simplePos x="0" y="0"/>
                <wp:positionH relativeFrom="column">
                  <wp:posOffset>-12700</wp:posOffset>
                </wp:positionH>
                <wp:positionV relativeFrom="paragraph">
                  <wp:posOffset>289560</wp:posOffset>
                </wp:positionV>
                <wp:extent cx="3953510" cy="10160"/>
                <wp:effectExtent l="0" t="0" r="28575" b="28575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52800" cy="93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F717A" id="Прямая соединительная линия 1" o:spid="_x0000_s1026" style="position:absolute;flip:y;z-index:6;visibility:visible;mso-wrap-style:square;mso-wrap-distance-left:.25pt;mso-wrap-distance-top:.25pt;mso-wrap-distance-right:0;mso-wrap-distance-bottom:0;mso-position-horizontal:absolute;mso-position-horizontal-relative:text;mso-position-vertical:absolute;mso-position-vertical-relative:text" from="-1pt,22.8pt" to="310.3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" o:allowincell="f" strokeweight=".5pt">
                <v:stroke joinstyle="miter"/>
              </v:line>
            </w:pict>
          </mc:Fallback>
        </mc:AlternateContent>
      </w:r>
      <w:r w:rsidRPr="007A1606">
        <w:rPr>
          <w:noProof/>
          <w:lang w:val="uk-UA"/>
        </w:rPr>
        <mc:AlternateContent>
          <mc:Choice Requires="wps">
            <w:drawing>
              <wp:anchor distT="3175" distB="0" distL="3175" distR="0" simplePos="0" relativeHeight="10" behindDoc="0" locked="0" layoutInCell="0" allowOverlap="1" wp14:anchorId="0B1C5CBC" wp14:editId="5A1E3F09">
                <wp:simplePos x="0" y="0"/>
                <wp:positionH relativeFrom="column">
                  <wp:posOffset>4969510</wp:posOffset>
                </wp:positionH>
                <wp:positionV relativeFrom="paragraph">
                  <wp:posOffset>264795</wp:posOffset>
                </wp:positionV>
                <wp:extent cx="1195070" cy="819150"/>
                <wp:effectExtent l="0" t="0" r="25400" b="19685"/>
                <wp:wrapNone/>
                <wp:docPr id="5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480" cy="81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F55BB" w:rsidRDefault="003C26E4">
                            <w:pPr>
                              <w:pStyle w:val="FrameContents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Поле для зазначення суб’єкта інформування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1C5CBC" id="Надпись 14" o:spid="_x0000_s1026" style="position:absolute;left:0;text-align:left;margin-left:391.3pt;margin-top:20.85pt;width:94.1pt;height:64.5pt;z-index:10;visibility:visible;mso-wrap-style:square;mso-wrap-distance-left:.25pt;mso-wrap-distance-top:.2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" o:allowincell="f" fillcolor="white [3201]" strokeweight=".5pt">
                <v:stroke joinstyle="round"/>
                <v:textbox>
                  <w:txbxContent>
                    <w:p w:rsidR="009F55BB" w:rsidRDefault="003C26E4">
                      <w:pPr>
                        <w:pStyle w:val="FrameContents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Поле для зазначення суб’єкта інформування</w:t>
                      </w:r>
                    </w:p>
                  </w:txbxContent>
                </v:textbox>
              </v:rect>
            </w:pict>
          </mc:Fallback>
        </mc:AlternateContent>
      </w:r>
      <w:r w:rsidRPr="007A1606">
        <w:rPr>
          <w:lang w:val="uk-UA"/>
        </w:rPr>
        <w:t xml:space="preserve">                                                 </w:t>
      </w:r>
      <w:r w:rsidRPr="007A1606">
        <w:rPr>
          <w:rFonts w:ascii="Times New Roman" w:hAnsi="Times New Roman" w:cs="Times New Roman"/>
          <w:sz w:val="28"/>
          <w:szCs w:val="28"/>
          <w:lang w:val="uk-UA"/>
        </w:rPr>
        <w:t xml:space="preserve">TLP: КОЛІР </w:t>
      </w:r>
      <w:r w:rsidRPr="007A1606"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lang w:val="uk-UA"/>
        </w:rPr>
        <w:t xml:space="preserve">                               </w:t>
      </w:r>
    </w:p>
    <w:p w:rsidR="009F55BB" w:rsidRPr="007A1606" w:rsidRDefault="003C26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1606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6350" distB="0" distL="6350" distR="0" simplePos="0" relativeHeight="3" behindDoc="0" locked="0" layoutInCell="0" allowOverlap="1" wp14:anchorId="55651296" wp14:editId="2186E7ED">
                <wp:simplePos x="0" y="0"/>
                <wp:positionH relativeFrom="column">
                  <wp:posOffset>396240</wp:posOffset>
                </wp:positionH>
                <wp:positionV relativeFrom="paragraph">
                  <wp:posOffset>205740</wp:posOffset>
                </wp:positionV>
                <wp:extent cx="1296035" cy="905510"/>
                <wp:effectExtent l="0" t="0" r="19050" b="28575"/>
                <wp:wrapNone/>
                <wp:docPr id="7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280" cy="90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9F55BB" w:rsidRDefault="009F55BB">
                            <w:pPr>
                              <w:pStyle w:val="FrameContents"/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651296" id="Прямоугольник 3" o:spid="_x0000_s1027" style="position:absolute;margin-left:31.2pt;margin-top:16.2pt;width:102.05pt;height:71.3pt;z-index:3;visibility:visible;mso-wrap-style:square;mso-wrap-distance-left:.5pt;mso-wrap-distance-top:.5pt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" o:allowincell="f" strokeweight="1pt">
                <v:textbox>
                  <w:txbxContent>
                    <w:p w:rsidR="009F55BB" w:rsidRDefault="009F55BB">
                      <w:pPr>
                        <w:pStyle w:val="FrameContents"/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A1606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9525" distB="0" distL="0" distR="0" simplePos="0" relativeHeight="9" behindDoc="0" locked="0" layoutInCell="0" allowOverlap="1" wp14:anchorId="4F7C23FF" wp14:editId="687DD09D">
                <wp:simplePos x="0" y="0"/>
                <wp:positionH relativeFrom="column">
                  <wp:posOffset>1689735</wp:posOffset>
                </wp:positionH>
                <wp:positionV relativeFrom="paragraph">
                  <wp:posOffset>274320</wp:posOffset>
                </wp:positionV>
                <wp:extent cx="3242310" cy="402590"/>
                <wp:effectExtent l="38100" t="0" r="16510" b="93345"/>
                <wp:wrapNone/>
                <wp:docPr id="9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41800" cy="402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009780" id="Прямая со стрелкой 13" o:spid="_x0000_s1026" style="position:absolute;margin-left:133.05pt;margin-top:21.6pt;width:255.3pt;height:31.7pt;flip:x;z-index:9;visibility:visible;mso-wrap-style:square;mso-wrap-distance-left:0;mso-wrap-distance-top:.75pt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" o:allowincell="f" path="m,l21600,21600e" filled="f" strokeweight="1.5pt">
                <v:stroke endarrow="block" joinstyle="miter"/>
                <v:path arrowok="t"/>
              </v:shape>
            </w:pict>
          </mc:Fallback>
        </mc:AlternateContent>
      </w:r>
    </w:p>
    <w:p w:rsidR="009F55BB" w:rsidRPr="007A1606" w:rsidRDefault="003C26E4">
      <w:pPr>
        <w:tabs>
          <w:tab w:val="left" w:pos="94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A1606">
        <w:rPr>
          <w:noProof/>
          <w:lang w:val="uk-UA"/>
        </w:rPr>
        <mc:AlternateContent>
          <mc:Choice Requires="wps">
            <w:drawing>
              <wp:anchor distT="6350" distB="0" distL="6350" distR="0" simplePos="0" relativeHeight="4" behindDoc="0" locked="0" layoutInCell="0" allowOverlap="1" wp14:anchorId="3DB91537" wp14:editId="006FB454">
                <wp:simplePos x="0" y="0"/>
                <wp:positionH relativeFrom="column">
                  <wp:posOffset>405765</wp:posOffset>
                </wp:positionH>
                <wp:positionV relativeFrom="paragraph">
                  <wp:posOffset>1149985</wp:posOffset>
                </wp:positionV>
                <wp:extent cx="3248660" cy="1991360"/>
                <wp:effectExtent l="0" t="0" r="28575" b="28575"/>
                <wp:wrapNone/>
                <wp:docPr id="10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920" cy="19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9F55BB" w:rsidRDefault="009F55BB">
                            <w:pPr>
                              <w:pStyle w:val="FrameContents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  <w:lang w:val="uk-UA"/>
                              </w:rPr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B91537" id="Прямоугольник 2" o:spid="_x0000_s1028" style="position:absolute;margin-left:31.95pt;margin-top:90.55pt;width:255.8pt;height:156.8pt;z-index:4;visibility:visible;mso-wrap-style:square;mso-wrap-distance-left:.5pt;mso-wrap-distance-top:.5pt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" o:allowincell="f" strokeweight="1pt">
                <v:textbox>
                  <w:txbxContent>
                    <w:p w:rsidR="009F55BB" w:rsidRDefault="009F55BB">
                      <w:pPr>
                        <w:pStyle w:val="FrameContents"/>
                        <w:jc w:val="center"/>
                        <w:rPr>
                          <w:rFonts w:ascii="Times New Roman" w:hAnsi="Times New Roman" w:cs="Times New Roman"/>
                          <w:u w:val="single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A160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F55BB" w:rsidRPr="007A1606" w:rsidRDefault="009F55B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F55BB" w:rsidRPr="007A1606" w:rsidRDefault="009F55B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F55BB" w:rsidRPr="007A1606" w:rsidRDefault="009F55B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F55BB" w:rsidRPr="007A1606" w:rsidRDefault="003C26E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A1606">
        <w:rPr>
          <w:rFonts w:ascii="Times New Roman" w:hAnsi="Times New Roman" w:cs="Times New Roman"/>
          <w:noProof/>
          <w:sz w:val="24"/>
          <w:szCs w:val="24"/>
          <w:lang w:val="uk-UA"/>
        </w:rPr>
        <mc:AlternateContent>
          <mc:Choice Requires="wps">
            <w:drawing>
              <wp:anchor distT="3175" distB="0" distL="3175" distR="0" simplePos="0" relativeHeight="8" behindDoc="0" locked="0" layoutInCell="0" allowOverlap="1" wp14:anchorId="5865A9B8" wp14:editId="4F2CE251">
                <wp:simplePos x="0" y="0"/>
                <wp:positionH relativeFrom="column">
                  <wp:posOffset>4958080</wp:posOffset>
                </wp:positionH>
                <wp:positionV relativeFrom="paragraph">
                  <wp:posOffset>78740</wp:posOffset>
                </wp:positionV>
                <wp:extent cx="1269365" cy="1685925"/>
                <wp:effectExtent l="0" t="0" r="26670" b="1079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68640" cy="168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F55BB" w:rsidRDefault="003C26E4">
                            <w:pPr>
                              <w:pStyle w:val="FrameContents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Поле для повідомлення про кіберінцидент</w:t>
                            </w:r>
                          </w:p>
                          <w:p w:rsidR="009F55BB" w:rsidRDefault="003C26E4">
                            <w:pPr>
                              <w:pStyle w:val="FrameContents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>Категорія кіберінциденту</w:t>
                            </w:r>
                          </w:p>
                          <w:p w:rsidR="009F55BB" w:rsidRDefault="003C26E4">
                            <w:pPr>
                              <w:pStyle w:val="FrameContents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>Назва кіберінциденту</w:t>
                            </w:r>
                          </w:p>
                          <w:p w:rsidR="009F55BB" w:rsidRDefault="003C26E4">
                            <w:pPr>
                              <w:pStyle w:val="FrameContents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>Опис кіберінциденту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65A9B8" id="Надпись 12" o:spid="_x0000_s1029" style="position:absolute;margin-left:390.4pt;margin-top:6.2pt;width:99.95pt;height:132.75pt;flip:x;z-index:8;visibility:visible;mso-wrap-style:square;mso-wrap-distance-left:.25pt;mso-wrap-distance-top:.2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" o:allowincell="f" fillcolor="white [3201]" strokeweight=".5pt">
                <v:stroke joinstyle="round"/>
                <v:textbox>
                  <w:txbxContent>
                    <w:p w:rsidR="009F55BB" w:rsidRDefault="003C26E4">
                      <w:pPr>
                        <w:pStyle w:val="FrameContents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Поле для повідомлення про кіберінцидент</w:t>
                      </w:r>
                    </w:p>
                    <w:p w:rsidR="009F55BB" w:rsidRDefault="003C26E4">
                      <w:pPr>
                        <w:pStyle w:val="FrameContents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>Категорія кіберінциденту</w:t>
                      </w:r>
                    </w:p>
                    <w:p w:rsidR="009F55BB" w:rsidRDefault="003C26E4">
                      <w:pPr>
                        <w:pStyle w:val="FrameContents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>Назва кіберінциденту</w:t>
                      </w:r>
                    </w:p>
                    <w:p w:rsidR="009F55BB" w:rsidRDefault="003C26E4">
                      <w:pPr>
                        <w:pStyle w:val="FrameContents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>Опис кіберінциденту</w:t>
                      </w:r>
                    </w:p>
                  </w:txbxContent>
                </v:textbox>
              </v:rect>
            </w:pict>
          </mc:Fallback>
        </mc:AlternateContent>
      </w:r>
    </w:p>
    <w:p w:rsidR="009F55BB" w:rsidRPr="007A1606" w:rsidRDefault="003C26E4">
      <w:pPr>
        <w:tabs>
          <w:tab w:val="left" w:pos="8425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A1606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F55BB" w:rsidRPr="007A1606" w:rsidRDefault="003C26E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A1606">
        <w:rPr>
          <w:rFonts w:ascii="Times New Roman" w:hAnsi="Times New Roman" w:cs="Times New Roman"/>
          <w:noProof/>
          <w:sz w:val="24"/>
          <w:szCs w:val="24"/>
          <w:lang w:val="uk-UA"/>
        </w:rPr>
        <mc:AlternateContent>
          <mc:Choice Requires="wps">
            <w:drawing>
              <wp:anchor distT="9525" distB="0" distL="0" distR="0" simplePos="0" relativeHeight="7" behindDoc="0" locked="0" layoutInCell="0" allowOverlap="1" wp14:anchorId="07F32701" wp14:editId="162C0238">
                <wp:simplePos x="0" y="0"/>
                <wp:positionH relativeFrom="column">
                  <wp:posOffset>3662045</wp:posOffset>
                </wp:positionH>
                <wp:positionV relativeFrom="paragraph">
                  <wp:posOffset>234315</wp:posOffset>
                </wp:positionV>
                <wp:extent cx="1263015" cy="532130"/>
                <wp:effectExtent l="38100" t="0" r="13970" b="59055"/>
                <wp:wrapNone/>
                <wp:docPr id="14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62520" cy="531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5BD1AC" id="Прямая со стрелкой 11" o:spid="_x0000_s1026" style="position:absolute;margin-left:288.35pt;margin-top:18.45pt;width:99.45pt;height:41.9pt;flip:x;z-index:7;visibility:visible;mso-wrap-style:square;mso-wrap-distance-left:0;mso-wrap-distance-top:.75pt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" o:allowincell="f" path="m,l21600,21600e" filled="f" strokeweight="1.5pt">
                <v:stroke endarrow="block" joinstyle="miter"/>
                <v:path arrowok="t"/>
              </v:shape>
            </w:pict>
          </mc:Fallback>
        </mc:AlternateContent>
      </w:r>
    </w:p>
    <w:p w:rsidR="009F55BB" w:rsidRPr="007A1606" w:rsidRDefault="009F55B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F55BB" w:rsidRPr="007A1606" w:rsidRDefault="009F55B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F55BB" w:rsidRPr="007A1606" w:rsidRDefault="009F55B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F55BB" w:rsidRPr="007A1606" w:rsidRDefault="009F55B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F55BB" w:rsidRPr="007A1606" w:rsidRDefault="009F55B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F55BB" w:rsidRDefault="009F55BB">
      <w:pPr>
        <w:tabs>
          <w:tab w:val="left" w:pos="328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9F55BB" w:rsidRDefault="003C26E4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/>
        </w:rPr>
        <mc:AlternateContent>
          <mc:Choice Requires="wps">
            <w:drawing>
              <wp:anchor distT="3175" distB="0" distL="3175" distR="0" simplePos="0" relativeHeight="5" behindDoc="0" locked="0" layoutInCell="0" allowOverlap="1" wp14:anchorId="315DE24E" wp14:editId="79BF9A82">
                <wp:simplePos x="0" y="0"/>
                <wp:positionH relativeFrom="column">
                  <wp:posOffset>5715</wp:posOffset>
                </wp:positionH>
                <wp:positionV relativeFrom="paragraph">
                  <wp:posOffset>95250</wp:posOffset>
                </wp:positionV>
                <wp:extent cx="3953510" cy="10160"/>
                <wp:effectExtent l="0" t="0" r="28575" b="28575"/>
                <wp:wrapNone/>
                <wp:docPr id="15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52800" cy="93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F2A00B" id="Прямая соединительная линия 6" o:spid="_x0000_s1026" style="position:absolute;flip:y;z-index:5;visibility:visible;mso-wrap-style:square;mso-wrap-distance-left:.25pt;mso-wrap-distance-top:.25pt;mso-wrap-distance-right:0;mso-wrap-distance-bottom:0;mso-position-horizontal:absolute;mso-position-horizontal-relative:text;mso-position-vertical:absolute;mso-position-vertical-relative:text" from=".45pt,7.5pt" to="311.7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" o:allowincell="f" strokeweight=".5pt">
                <v:stroke joinstyle="miter"/>
              </v:line>
            </w:pict>
          </mc:Fallback>
        </mc:AlternateContent>
      </w:r>
    </w:p>
    <w:p w:rsidR="009F55BB" w:rsidRDefault="003C26E4">
      <w:pPr>
        <w:tabs>
          <w:tab w:val="left" w:pos="3375"/>
        </w:tabs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TLP: </w:t>
      </w:r>
      <w:r>
        <w:rPr>
          <w:rFonts w:ascii="Times New Roman" w:hAnsi="Times New Roman" w:cs="Times New Roman"/>
          <w:sz w:val="28"/>
          <w:szCs w:val="28"/>
          <w:lang w:val="uk-UA"/>
        </w:rPr>
        <w:t>КОЛІР</w:t>
      </w:r>
    </w:p>
    <w:p w:rsidR="009F55BB" w:rsidRDefault="009F55B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55BB" w:rsidRDefault="009F55B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55BB" w:rsidRDefault="009F55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F55BB" w:rsidSect="007C1712">
      <w:pgSz w:w="11906" w:h="16838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19A" w:rsidRDefault="006A219A">
      <w:r>
        <w:separator/>
      </w:r>
    </w:p>
  </w:endnote>
  <w:endnote w:type="continuationSeparator" w:id="0">
    <w:p w:rsidR="006A219A" w:rsidRDefault="006A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19A" w:rsidRDefault="006A219A">
      <w:pPr>
        <w:spacing w:after="0" w:line="240" w:lineRule="auto"/>
      </w:pPr>
      <w:r>
        <w:separator/>
      </w:r>
    </w:p>
  </w:footnote>
  <w:footnote w:type="continuationSeparator" w:id="0">
    <w:p w:rsidR="006A219A" w:rsidRDefault="006A219A">
      <w:pPr>
        <w:spacing w:after="0" w:line="240" w:lineRule="auto"/>
      </w:pPr>
      <w:r>
        <w:continuationSeparator/>
      </w:r>
    </w:p>
  </w:footnote>
  <w:footnote w:id="1">
    <w:p w:rsidR="005270A4" w:rsidRPr="005270A4" w:rsidRDefault="005270A4">
      <w:pPr>
        <w:pStyle w:val="af8"/>
        <w:rPr>
          <w:lang w:val="uk-UA"/>
        </w:rPr>
      </w:pPr>
      <w:r>
        <w:rPr>
          <w:rStyle w:val="afa"/>
        </w:rPr>
        <w:footnoteRef/>
      </w:r>
      <w:r>
        <w:t>https://www.enisa.europa.eu/publications/reference-incident-classification-taxonomy</w:t>
      </w:r>
    </w:p>
  </w:footnote>
  <w:footnote w:id="2">
    <w:p w:rsidR="005270A4" w:rsidRPr="005270A4" w:rsidRDefault="005270A4">
      <w:pPr>
        <w:pStyle w:val="af8"/>
        <w:rPr>
          <w:lang w:val="uk-UA"/>
        </w:rPr>
      </w:pPr>
      <w:r>
        <w:rPr>
          <w:rStyle w:val="afa"/>
        </w:rPr>
        <w:footnoteRef/>
      </w:r>
      <w:proofErr w:type="spellStart"/>
      <w:r>
        <w:t>https</w:t>
      </w:r>
      <w:proofErr w:type="spellEnd"/>
      <w:r>
        <w:rPr>
          <w:lang w:val="uk-UA"/>
        </w:rPr>
        <w:t>://</w:t>
      </w:r>
      <w:proofErr w:type="spellStart"/>
      <w:r>
        <w:t>www</w:t>
      </w:r>
      <w:proofErr w:type="spellEnd"/>
      <w:r>
        <w:rPr>
          <w:lang w:val="uk-UA"/>
        </w:rPr>
        <w:t>.</w:t>
      </w:r>
      <w:proofErr w:type="spellStart"/>
      <w:r>
        <w:t>europol</w:t>
      </w:r>
      <w:proofErr w:type="spellEnd"/>
      <w:r>
        <w:rPr>
          <w:lang w:val="uk-UA"/>
        </w:rPr>
        <w:t>.</w:t>
      </w:r>
      <w:proofErr w:type="spellStart"/>
      <w:r>
        <w:t>europa</w:t>
      </w:r>
      <w:proofErr w:type="spellEnd"/>
      <w:r>
        <w:rPr>
          <w:lang w:val="uk-UA"/>
        </w:rPr>
        <w:t>.</w:t>
      </w:r>
      <w:proofErr w:type="spellStart"/>
      <w:r>
        <w:t>eu</w:t>
      </w:r>
      <w:proofErr w:type="spellEnd"/>
      <w:r>
        <w:rPr>
          <w:lang w:val="uk-UA"/>
        </w:rPr>
        <w:t>/</w:t>
      </w:r>
      <w:proofErr w:type="spellStart"/>
      <w:r>
        <w:t>sites</w:t>
      </w:r>
      <w:proofErr w:type="spellEnd"/>
      <w:r>
        <w:rPr>
          <w:lang w:val="uk-UA"/>
        </w:rPr>
        <w:t>/</w:t>
      </w:r>
      <w:proofErr w:type="spellStart"/>
      <w:r>
        <w:t>default</w:t>
      </w:r>
      <w:proofErr w:type="spellEnd"/>
      <w:r>
        <w:rPr>
          <w:lang w:val="uk-UA"/>
        </w:rPr>
        <w:t>/</w:t>
      </w:r>
      <w:proofErr w:type="spellStart"/>
      <w:r>
        <w:t>files</w:t>
      </w:r>
      <w:proofErr w:type="spellEnd"/>
      <w:r>
        <w:rPr>
          <w:lang w:val="uk-UA"/>
        </w:rPr>
        <w:t>/</w:t>
      </w:r>
      <w:proofErr w:type="spellStart"/>
      <w:r>
        <w:t>documents</w:t>
      </w:r>
      <w:proofErr w:type="spellEnd"/>
      <w:r>
        <w:rPr>
          <w:lang w:val="uk-UA"/>
        </w:rPr>
        <w:t>/</w:t>
      </w:r>
      <w:proofErr w:type="spellStart"/>
      <w:r>
        <w:t>common</w:t>
      </w:r>
      <w:proofErr w:type="spellEnd"/>
      <w:r>
        <w:rPr>
          <w:lang w:val="uk-UA"/>
        </w:rPr>
        <w:t>_</w:t>
      </w:r>
      <w:proofErr w:type="spellStart"/>
      <w:r>
        <w:t>taxonomy</w:t>
      </w:r>
      <w:proofErr w:type="spellEnd"/>
      <w:r>
        <w:rPr>
          <w:lang w:val="uk-UA"/>
        </w:rPr>
        <w:t>_</w:t>
      </w:r>
      <w:proofErr w:type="spellStart"/>
      <w:r>
        <w:t>for</w:t>
      </w:r>
      <w:proofErr w:type="spellEnd"/>
      <w:r>
        <w:rPr>
          <w:lang w:val="uk-UA"/>
        </w:rPr>
        <w:t>_</w:t>
      </w:r>
      <w:proofErr w:type="spellStart"/>
      <w:r>
        <w:t>law</w:t>
      </w:r>
      <w:proofErr w:type="spellEnd"/>
      <w:r>
        <w:rPr>
          <w:lang w:val="uk-UA"/>
        </w:rPr>
        <w:t>_</w:t>
      </w:r>
      <w:proofErr w:type="spellStart"/>
      <w:r>
        <w:t>enforcement</w:t>
      </w:r>
      <w:proofErr w:type="spellEnd"/>
      <w:r>
        <w:rPr>
          <w:lang w:val="uk-UA"/>
        </w:rPr>
        <w:t>_</w:t>
      </w:r>
      <w:proofErr w:type="spellStart"/>
      <w:r>
        <w:t>and</w:t>
      </w:r>
      <w:proofErr w:type="spellEnd"/>
      <w:r>
        <w:rPr>
          <w:lang w:val="uk-UA"/>
        </w:rPr>
        <w:t>_</w:t>
      </w:r>
      <w:proofErr w:type="spellStart"/>
      <w:r>
        <w:t>csirts</w:t>
      </w:r>
      <w:proofErr w:type="spellEnd"/>
      <w:r>
        <w:rPr>
          <w:lang w:val="uk-UA"/>
        </w:rPr>
        <w:t>_</w:t>
      </w:r>
      <w:r>
        <w:t>v</w:t>
      </w:r>
      <w:r>
        <w:rPr>
          <w:lang w:val="uk-UA"/>
        </w:rPr>
        <w:t>1.3.</w:t>
      </w:r>
      <w:proofErr w:type="spellStart"/>
      <w:r>
        <w:t>pdf</w:t>
      </w:r>
      <w:proofErr w:type="spellEnd"/>
    </w:p>
  </w:footnote>
  <w:footnote w:id="3">
    <w:p w:rsidR="005270A4" w:rsidRPr="000766C2" w:rsidRDefault="005270A4">
      <w:pPr>
        <w:pStyle w:val="af8"/>
        <w:rPr>
          <w:lang w:val="uk-UA"/>
        </w:rPr>
      </w:pPr>
      <w:r w:rsidRPr="000766C2">
        <w:rPr>
          <w:rStyle w:val="afa"/>
          <w:lang w:val="uk-UA"/>
        </w:rPr>
        <w:footnoteRef/>
      </w:r>
      <w:r w:rsidRPr="000766C2">
        <w:rPr>
          <w:lang w:val="uk-UA"/>
        </w:rPr>
        <w:t xml:space="preserve"> Небажаний контент, в тому числі </w:t>
      </w:r>
      <w:r w:rsidR="000766C2" w:rsidRPr="000766C2">
        <w:rPr>
          <w:lang w:val="uk-UA"/>
        </w:rPr>
        <w:t xml:space="preserve">расистський чи </w:t>
      </w:r>
      <w:proofErr w:type="spellStart"/>
      <w:r w:rsidR="000766C2" w:rsidRPr="000766C2">
        <w:rPr>
          <w:lang w:val="uk-UA"/>
        </w:rPr>
        <w:t>ксенофобний</w:t>
      </w:r>
      <w:proofErr w:type="spellEnd"/>
      <w:r w:rsidR="000766C2" w:rsidRPr="000766C2">
        <w:rPr>
          <w:lang w:val="uk-UA"/>
        </w:rPr>
        <w:t xml:space="preserve"> </w:t>
      </w:r>
      <w:r w:rsidR="000766C2">
        <w:rPr>
          <w:lang w:val="uk-UA"/>
        </w:rPr>
        <w:t>матеріал</w:t>
      </w:r>
      <w:r w:rsidRPr="000766C2">
        <w:rPr>
          <w:lang w:val="uk-UA"/>
        </w:rPr>
        <w:t>, погрози особі чи групі осіб</w:t>
      </w:r>
    </w:p>
  </w:footnote>
  <w:footnote w:id="4">
    <w:p w:rsidR="005270A4" w:rsidRPr="005270A4" w:rsidRDefault="005270A4">
      <w:pPr>
        <w:pStyle w:val="af8"/>
        <w:rPr>
          <w:lang w:val="uk-UA"/>
        </w:rPr>
      </w:pPr>
      <w:r w:rsidRPr="005270A4">
        <w:rPr>
          <w:rStyle w:val="afa"/>
          <w:lang w:val="uk-UA"/>
        </w:rPr>
        <w:footnoteRef/>
      </w:r>
      <w:r w:rsidRPr="005270A4">
        <w:rPr>
          <w:lang w:val="uk-UA"/>
        </w:rPr>
        <w:t xml:space="preserve"> Шкідливий контент, в тому числі дитяча порнографія, насильство, пропаганда</w:t>
      </w:r>
    </w:p>
  </w:footnote>
  <w:footnote w:id="5">
    <w:p w:rsidR="005270A4" w:rsidRPr="005270A4" w:rsidRDefault="005270A4">
      <w:pPr>
        <w:pStyle w:val="af8"/>
        <w:rPr>
          <w:lang w:val="uk-UA"/>
        </w:rPr>
      </w:pPr>
      <w:r w:rsidRPr="005270A4">
        <w:rPr>
          <w:rStyle w:val="afa"/>
          <w:lang w:val="uk-UA"/>
        </w:rPr>
        <w:footnoteRef/>
      </w:r>
      <w:r w:rsidRPr="005270A4">
        <w:rPr>
          <w:lang w:val="uk-UA"/>
        </w:rPr>
        <w:t xml:space="preserve"> Спроба компрометації чи пошкодження функціонування системи або сервісу шляхом експлуатації вразливостей, які мають стандартизований ідентифікатор (наприклад,  CVE)</w:t>
      </w:r>
    </w:p>
  </w:footnote>
  <w:footnote w:id="6">
    <w:p w:rsidR="005270A4" w:rsidRPr="005270A4" w:rsidRDefault="005270A4">
      <w:pPr>
        <w:pStyle w:val="af8"/>
        <w:rPr>
          <w:lang w:val="uk-UA"/>
        </w:rPr>
      </w:pPr>
      <w:r w:rsidRPr="005270A4">
        <w:rPr>
          <w:rStyle w:val="afa"/>
          <w:lang w:val="uk-UA"/>
        </w:rPr>
        <w:footnoteRef/>
      </w:r>
      <w:r w:rsidRPr="005270A4">
        <w:rPr>
          <w:lang w:val="uk-UA"/>
        </w:rPr>
        <w:t xml:space="preserve"> Численні спроби авторизації: підбір паролів, злам паролів і т.п.</w:t>
      </w:r>
    </w:p>
  </w:footnote>
  <w:footnote w:id="7">
    <w:p w:rsidR="005270A4" w:rsidRPr="005270A4" w:rsidRDefault="005270A4">
      <w:pPr>
        <w:pStyle w:val="af8"/>
        <w:rPr>
          <w:lang w:val="uk-UA"/>
        </w:rPr>
      </w:pPr>
      <w:r w:rsidRPr="005270A4">
        <w:rPr>
          <w:rStyle w:val="afa"/>
          <w:lang w:val="uk-UA"/>
        </w:rPr>
        <w:footnoteRef/>
      </w:r>
      <w:r w:rsidRPr="005270A4">
        <w:rPr>
          <w:lang w:val="uk-UA"/>
        </w:rPr>
        <w:t xml:space="preserve"> Використання раніше невідомих </w:t>
      </w:r>
      <w:proofErr w:type="spellStart"/>
      <w:r w:rsidRPr="005270A4">
        <w:rPr>
          <w:lang w:val="uk-UA"/>
        </w:rPr>
        <w:t>вразливостей</w:t>
      </w:r>
      <w:proofErr w:type="spellEnd"/>
      <w:r w:rsidRPr="005270A4">
        <w:rPr>
          <w:lang w:val="uk-UA"/>
        </w:rPr>
        <w:t xml:space="preserve"> і </w:t>
      </w:r>
      <w:proofErr w:type="spellStart"/>
      <w:r w:rsidRPr="005270A4">
        <w:rPr>
          <w:lang w:val="uk-UA"/>
        </w:rPr>
        <w:t>експлойтів</w:t>
      </w:r>
      <w:proofErr w:type="spellEnd"/>
    </w:p>
  </w:footnote>
  <w:footnote w:id="8">
    <w:p w:rsidR="005270A4" w:rsidRPr="005270A4" w:rsidRDefault="005270A4">
      <w:pPr>
        <w:pStyle w:val="af8"/>
        <w:rPr>
          <w:lang w:val="uk-UA"/>
        </w:rPr>
      </w:pPr>
      <w:r w:rsidRPr="005270A4">
        <w:rPr>
          <w:rStyle w:val="afa"/>
          <w:lang w:val="uk-UA"/>
        </w:rPr>
        <w:footnoteRef/>
      </w:r>
      <w:r w:rsidRPr="005270A4">
        <w:rPr>
          <w:lang w:val="uk-UA"/>
        </w:rPr>
        <w:t xml:space="preserve"> Зловмисники використовують сервери з правами на запис для тимчасового збереження викраденої із скомпрометованих систем інформації, в тому числі даних </w:t>
      </w:r>
      <w:proofErr w:type="spellStart"/>
      <w:r w:rsidRPr="005270A4">
        <w:rPr>
          <w:lang w:val="uk-UA"/>
        </w:rPr>
        <w:t>кейлогерів</w:t>
      </w:r>
      <w:proofErr w:type="spellEnd"/>
      <w:r w:rsidRPr="005270A4">
        <w:rPr>
          <w:lang w:val="uk-UA"/>
        </w:rPr>
        <w:t xml:space="preserve">, скомпрометованих облікових даних і </w:t>
      </w:r>
      <w:proofErr w:type="spellStart"/>
      <w:r w:rsidRPr="005270A4">
        <w:rPr>
          <w:lang w:val="uk-UA"/>
        </w:rPr>
        <w:t>т.ін</w:t>
      </w:r>
      <w:proofErr w:type="spellEnd"/>
      <w:r w:rsidRPr="005270A4">
        <w:rPr>
          <w:lang w:val="uk-UA"/>
        </w:rPr>
        <w:t>.</w:t>
      </w:r>
    </w:p>
  </w:footnote>
  <w:footnote w:id="9">
    <w:p w:rsidR="005270A4" w:rsidRPr="005270A4" w:rsidRDefault="005270A4">
      <w:pPr>
        <w:pStyle w:val="af8"/>
        <w:rPr>
          <w:lang w:val="uk-UA"/>
        </w:rPr>
      </w:pPr>
      <w:r w:rsidRPr="005270A4">
        <w:rPr>
          <w:rStyle w:val="afa"/>
          <w:lang w:val="uk-UA"/>
        </w:rPr>
        <w:footnoteRef/>
      </w:r>
      <w:r w:rsidRPr="005270A4">
        <w:rPr>
          <w:lang w:val="uk-UA"/>
        </w:rPr>
        <w:t xml:space="preserve"> Використання копії ідентифікаторів суб'єкта або системи, в тому числі крадіжка особистості</w:t>
      </w:r>
    </w:p>
  </w:footnote>
  <w:footnote w:id="10">
    <w:p w:rsidR="005270A4" w:rsidRPr="005270A4" w:rsidRDefault="005270A4">
      <w:pPr>
        <w:pStyle w:val="af8"/>
        <w:rPr>
          <w:lang w:val="uk-UA"/>
        </w:rPr>
      </w:pPr>
      <w:r w:rsidRPr="005270A4">
        <w:rPr>
          <w:rStyle w:val="afa"/>
          <w:lang w:val="uk-UA"/>
        </w:rPr>
        <w:footnoteRef/>
      </w:r>
      <w:r w:rsidRPr="005270A4">
        <w:rPr>
          <w:lang w:val="uk-UA"/>
        </w:rPr>
        <w:t xml:space="preserve"> Інциденти, які не відносяться до будь-якого вищезазначеної категорії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BB"/>
    <w:rsid w:val="000766C2"/>
    <w:rsid w:val="003C26E4"/>
    <w:rsid w:val="0048449E"/>
    <w:rsid w:val="005270A4"/>
    <w:rsid w:val="006A219A"/>
    <w:rsid w:val="007A1606"/>
    <w:rsid w:val="007C1712"/>
    <w:rsid w:val="009F55BB"/>
    <w:rsid w:val="00E7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90CC9-1A0E-4DD4-8E09-25BC0F7B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A72C3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DA72C3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DA72C3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A72C3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uiPriority w:val="99"/>
    <w:qFormat/>
    <w:rsid w:val="00133486"/>
  </w:style>
  <w:style w:type="character" w:customStyle="1" w:styleId="a8">
    <w:name w:val="Нижний колонтитул Знак"/>
    <w:basedOn w:val="a0"/>
    <w:uiPriority w:val="99"/>
    <w:qFormat/>
    <w:rsid w:val="00133486"/>
  </w:style>
  <w:style w:type="character" w:customStyle="1" w:styleId="a9">
    <w:name w:val="Текст концевой сноски Знак"/>
    <w:basedOn w:val="a0"/>
    <w:uiPriority w:val="99"/>
    <w:semiHidden/>
    <w:qFormat/>
    <w:rsid w:val="002724FA"/>
    <w:rPr>
      <w:sz w:val="20"/>
      <w:szCs w:val="20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2724FA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markedcontent">
    <w:name w:val="markedcontent"/>
    <w:basedOn w:val="a0"/>
    <w:qFormat/>
    <w:rsid w:val="002724FA"/>
  </w:style>
  <w:style w:type="character" w:styleId="aa">
    <w:name w:val="Hyperlink"/>
    <w:basedOn w:val="a0"/>
    <w:uiPriority w:val="99"/>
    <w:unhideWhenUsed/>
    <w:rsid w:val="00B51618"/>
    <w:rPr>
      <w:color w:val="0563C1" w:themeColor="hyperlink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FootnoteCharacters">
    <w:name w:val="Footnote Characters"/>
    <w:qFormat/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 Unicode M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e">
    <w:name w:val="annotation text"/>
    <w:basedOn w:val="a"/>
    <w:uiPriority w:val="99"/>
    <w:semiHidden/>
    <w:unhideWhenUsed/>
    <w:qFormat/>
    <w:rsid w:val="00DA72C3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next w:val="ae"/>
    <w:uiPriority w:val="99"/>
    <w:semiHidden/>
    <w:unhideWhenUsed/>
    <w:qFormat/>
    <w:rsid w:val="00DA72C3"/>
    <w:rPr>
      <w:b/>
      <w:bCs/>
    </w:rPr>
  </w:style>
  <w:style w:type="paragraph" w:styleId="af0">
    <w:name w:val="Revision"/>
    <w:uiPriority w:val="99"/>
    <w:semiHidden/>
    <w:qFormat/>
    <w:rsid w:val="00DA72C3"/>
  </w:style>
  <w:style w:type="paragraph" w:styleId="af1">
    <w:name w:val="Balloon Text"/>
    <w:basedOn w:val="a"/>
    <w:uiPriority w:val="99"/>
    <w:semiHidden/>
    <w:unhideWhenUsed/>
    <w:qFormat/>
    <w:rsid w:val="00DA72C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f2">
    <w:name w:val="header"/>
    <w:basedOn w:val="a"/>
    <w:uiPriority w:val="99"/>
    <w:unhideWhenUsed/>
    <w:rsid w:val="00133486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133486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endnote text"/>
    <w:basedOn w:val="a"/>
    <w:uiPriority w:val="99"/>
    <w:semiHidden/>
    <w:unhideWhenUsed/>
    <w:rsid w:val="002724FA"/>
    <w:pPr>
      <w:spacing w:after="0" w:line="240" w:lineRule="auto"/>
    </w:pPr>
    <w:rPr>
      <w:sz w:val="20"/>
      <w:szCs w:val="20"/>
    </w:rPr>
  </w:style>
  <w:style w:type="paragraph" w:styleId="af5">
    <w:name w:val="List Paragraph"/>
    <w:basedOn w:val="a"/>
    <w:uiPriority w:val="34"/>
    <w:qFormat/>
    <w:rsid w:val="002724FA"/>
    <w:pPr>
      <w:ind w:left="720"/>
      <w:contextualSpacing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af6">
    <w:name w:val="Table Grid"/>
    <w:basedOn w:val="a1"/>
    <w:uiPriority w:val="39"/>
    <w:rsid w:val="00596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ndnote reference"/>
    <w:basedOn w:val="a0"/>
    <w:uiPriority w:val="99"/>
    <w:semiHidden/>
    <w:unhideWhenUsed/>
    <w:rsid w:val="005270A4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5270A4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5270A4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5270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title>
      <c:tx>
        <c:rich>
          <a:bodyPr rot="0"/>
          <a:lstStyle/>
          <a:p>
            <a:pPr>
              <a:defRPr lang="uk-UA" sz="1600" b="0" strike="noStrike" spc="-1">
                <a:solidFill>
                  <a:srgbClr val="595959"/>
                </a:solidFill>
                <a:latin typeface="Times New Roman"/>
              </a:defRPr>
            </a:pPr>
            <a:r>
              <a:rPr lang="uk-UA" sz="1600" b="0" strike="noStrike" spc="-1">
                <a:solidFill>
                  <a:srgbClr val="595959"/>
                </a:solidFill>
                <a:latin typeface="Times New Roman"/>
              </a:rPr>
              <a:t>Кіберінциденти за категоріями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Series1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ED7D31"/>
              </a:solidFill>
              <a:ln w="0">
                <a:noFill/>
              </a:ln>
            </c:spPr>
          </c:dPt>
          <c:dPt>
            <c:idx val="2"/>
            <c:invertIfNegative val="0"/>
            <c:bubble3D val="0"/>
            <c:spPr>
              <a:solidFill>
                <a:srgbClr val="A5A5A5"/>
              </a:solidFill>
              <a:ln w="0">
                <a:noFill/>
              </a:ln>
            </c:spPr>
          </c:dPt>
          <c:dPt>
            <c:idx val="3"/>
            <c:invertIfNegative val="0"/>
            <c:bubble3D val="0"/>
            <c:spPr>
              <a:solidFill>
                <a:srgbClr val="FFC000"/>
              </a:solidFill>
              <a:ln w="0">
                <a:noFill/>
              </a:ln>
            </c:spPr>
          </c:dPt>
          <c:dPt>
            <c:idx val="4"/>
            <c:invertIfNegative val="0"/>
            <c:bubble3D val="0"/>
            <c:spPr>
              <a:solidFill>
                <a:srgbClr val="4472C4"/>
              </a:solidFill>
              <a:ln w="0">
                <a:noFill/>
              </a:ln>
            </c:spPr>
          </c:dPt>
          <c:dPt>
            <c:idx val="5"/>
            <c:invertIfNegative val="0"/>
            <c:bubble3D val="0"/>
            <c:spPr>
              <a:solidFill>
                <a:srgbClr val="70AD47"/>
              </a:solidFill>
              <a:ln w="0">
                <a:noFill/>
              </a:ln>
            </c:spPr>
          </c:dPt>
          <c:dPt>
            <c:idx val="6"/>
            <c:invertIfNegative val="0"/>
            <c:bubble3D val="0"/>
            <c:spPr>
              <a:solidFill>
                <a:srgbClr val="FFD966"/>
              </a:solidFill>
              <a:ln w="0">
                <a:noFill/>
              </a:ln>
            </c:spPr>
          </c:dPt>
          <c:dPt>
            <c:idx val="7"/>
            <c:invertIfNegative val="0"/>
            <c:bubble3D val="0"/>
            <c:spPr>
              <a:solidFill>
                <a:srgbClr val="843C0B"/>
              </a:solidFill>
              <a:ln w="0">
                <a:noFill/>
              </a:ln>
            </c:spPr>
          </c:dPt>
          <c:dPt>
            <c:idx val="8"/>
            <c:invertIfNegative val="0"/>
            <c:bubble3D val="0"/>
            <c:spPr>
              <a:solidFill>
                <a:srgbClr val="767171"/>
              </a:solidFill>
              <a:ln w="0">
                <a:noFill/>
              </a:ln>
            </c:spPr>
          </c:dPt>
          <c:dPt>
            <c:idx val="9"/>
            <c:invertIfNegative val="0"/>
            <c:bubble3D val="0"/>
            <c:spPr>
              <a:solidFill>
                <a:srgbClr val="BF9000"/>
              </a:solidFill>
              <a:ln w="0">
                <a:noFill/>
              </a:ln>
            </c:spPr>
          </c:dPt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0"/>
                <c:pt idx="0">
                  <c:v>01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0"/>
                <c:pt idx="0">
                  <c:v>0.209210252135862</c:v>
                </c:pt>
                <c:pt idx="1">
                  <c:v>0.446968118357991</c:v>
                </c:pt>
                <c:pt idx="2">
                  <c:v>0.106272140029173</c:v>
                </c:pt>
                <c:pt idx="3">
                  <c:v>4.70931444050844E-2</c:v>
                </c:pt>
                <c:pt idx="4">
                  <c:v>1.0002083767451601E-2</c:v>
                </c:pt>
                <c:pt idx="5">
                  <c:v>2.14628047509898E-2</c:v>
                </c:pt>
                <c:pt idx="6">
                  <c:v>6.4180037507814106E-2</c:v>
                </c:pt>
                <c:pt idx="7">
                  <c:v>4.7926651385705402E-3</c:v>
                </c:pt>
                <c:pt idx="8">
                  <c:v>9.3769535319858308E-3</c:v>
                </c:pt>
                <c:pt idx="9">
                  <c:v>8.0641800375078093E-2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609072"/>
        <c:axId val="73612336"/>
      </c:barChart>
      <c:catAx>
        <c:axId val="736090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Times New Roman"/>
              </a:defRPr>
            </a:pPr>
            <a:endParaRPr lang=""/>
          </a:p>
        </c:txPr>
        <c:crossAx val="73612336"/>
        <c:crosses val="autoZero"/>
        <c:auto val="1"/>
        <c:lblAlgn val="ctr"/>
        <c:lblOffset val="100"/>
        <c:noMultiLvlLbl val="0"/>
      </c:catAx>
      <c:valAx>
        <c:axId val="73612336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0.00%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Times New Roman"/>
              </a:defRPr>
            </a:pPr>
            <a:endParaRPr lang=""/>
          </a:p>
        </c:txPr>
        <c:crossAx val="73609072"/>
        <c:crosses val="autoZero"/>
        <c:crossBetween val="between"/>
      </c:valAx>
      <c:spPr>
        <a:noFill/>
        <a:ln w="0">
          <a:noFill/>
        </a:ln>
      </c:spPr>
    </c:plotArea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title>
      <c:tx>
        <c:rich>
          <a:bodyPr rot="0"/>
          <a:lstStyle/>
          <a:p>
            <a:pPr>
              <a:defRPr lang="uk-UA" sz="1600" b="0" strike="noStrike" spc="-1">
                <a:solidFill>
                  <a:srgbClr val="595959"/>
                </a:solidFill>
                <a:latin typeface="Times New Roman"/>
              </a:defRPr>
            </a:pPr>
            <a:r>
              <a:rPr lang="uk-UA" sz="1600" b="0" strike="noStrike" spc="-1">
                <a:solidFill>
                  <a:srgbClr val="595959"/>
                </a:solidFill>
                <a:latin typeface="Times New Roman"/>
              </a:rPr>
              <a:t>Кількість кіберінцидентів за категорією 
02 "Шкідливий програмний код"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Series1</c:v>
                </c:pt>
              </c:strCache>
            </c:strRef>
          </c:tx>
          <c:spPr>
            <a:solidFill>
              <a:srgbClr val="ED7D31"/>
            </a:solidFill>
            <a:ln w="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6"/>
                <c:pt idx="0">
                  <c:v>Віруси</c:v>
                </c:pt>
                <c:pt idx="1">
                  <c:v>Хробаки</c:v>
                </c:pt>
                <c:pt idx="2">
                  <c:v>Трояни </c:v>
                </c:pt>
                <c:pt idx="3">
                  <c:v>Шпигунське ПЗ </c:v>
                </c:pt>
                <c:pt idx="4">
                  <c:v>Набирачі номерів</c:v>
                </c:pt>
                <c:pt idx="5">
                  <c:v>Руткіти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6"/>
                <c:pt idx="0">
                  <c:v>0.31934731934731903</c:v>
                </c:pt>
                <c:pt idx="1">
                  <c:v>0.36037296037296002</c:v>
                </c:pt>
                <c:pt idx="2">
                  <c:v>0.22703962703962699</c:v>
                </c:pt>
                <c:pt idx="3">
                  <c:v>7.36596736596737E-2</c:v>
                </c:pt>
                <c:pt idx="4">
                  <c:v>6.5268065268065303E-3</c:v>
                </c:pt>
                <c:pt idx="5">
                  <c:v>1.30536130536131E-2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610704"/>
        <c:axId val="73611792"/>
      </c:barChart>
      <c:catAx>
        <c:axId val="736107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Times New Roman"/>
              </a:defRPr>
            </a:pPr>
            <a:endParaRPr lang=""/>
          </a:p>
        </c:txPr>
        <c:crossAx val="73611792"/>
        <c:crosses val="autoZero"/>
        <c:auto val="1"/>
        <c:lblAlgn val="ctr"/>
        <c:lblOffset val="100"/>
        <c:noMultiLvlLbl val="0"/>
      </c:catAx>
      <c:valAx>
        <c:axId val="73611792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0.00%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Times New Roman"/>
              </a:defRPr>
            </a:pPr>
            <a:endParaRPr lang=""/>
          </a:p>
        </c:txPr>
        <c:crossAx val="73610704"/>
        <c:crosses val="autoZero"/>
        <c:crossBetween val="between"/>
      </c:valAx>
      <c:spPr>
        <a:noFill/>
        <a:ln w="0">
          <a:noFill/>
        </a:ln>
      </c:spPr>
    </c:plotArea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6508D-6B49-40F9-A10E-FB0C7281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5</cp:revision>
  <cp:lastPrinted>2021-10-19T07:47:00Z</cp:lastPrinted>
  <dcterms:created xsi:type="dcterms:W3CDTF">2021-10-19T09:37:00Z</dcterms:created>
  <dcterms:modified xsi:type="dcterms:W3CDTF">2021-10-26T08:50:00Z</dcterms:modified>
  <dc:language>uk-UA</dc:language>
</cp:coreProperties>
</file>