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A187C" w14:textId="77777777" w:rsidR="00C16828" w:rsidRPr="00FD080F" w:rsidRDefault="00C16828" w:rsidP="00F82A37">
      <w:pPr>
        <w:pStyle w:val="a3"/>
        <w:outlineLvl w:val="0"/>
        <w:rPr>
          <w:bCs/>
          <w:szCs w:val="28"/>
        </w:rPr>
      </w:pPr>
      <w:bookmarkStart w:id="0" w:name="_GoBack"/>
      <w:bookmarkEnd w:id="0"/>
      <w:r w:rsidRPr="00FD080F">
        <w:rPr>
          <w:bCs/>
          <w:szCs w:val="28"/>
        </w:rPr>
        <w:t>АНАЛІЗ РЕГУЛЯТОРНОГО ВПЛИВУ</w:t>
      </w:r>
    </w:p>
    <w:p w14:paraId="02BA3786" w14:textId="77777777" w:rsidR="00995B57" w:rsidRPr="00FD080F" w:rsidRDefault="00C16828" w:rsidP="00F82A37">
      <w:pPr>
        <w:shd w:val="clear" w:color="auto" w:fill="FFFFFF"/>
        <w:spacing w:after="0" w:line="240" w:lineRule="auto"/>
        <w:jc w:val="center"/>
        <w:rPr>
          <w:rFonts w:eastAsia="Times New Roman"/>
          <w:b/>
          <w:bCs/>
          <w:shd w:val="clear" w:color="auto" w:fill="FFFFFF"/>
        </w:rPr>
      </w:pPr>
      <w:r w:rsidRPr="00FD080F">
        <w:rPr>
          <w:rStyle w:val="c1"/>
          <w:b/>
          <w:bCs/>
          <w:color w:val="000000"/>
        </w:rPr>
        <w:t xml:space="preserve">до проєкту </w:t>
      </w:r>
      <w:r w:rsidR="002101A7" w:rsidRPr="00FD080F">
        <w:rPr>
          <w:rStyle w:val="c1"/>
          <w:b/>
          <w:bCs/>
          <w:color w:val="000000"/>
        </w:rPr>
        <w:t xml:space="preserve">постанови Кабінету Міністрів України </w:t>
      </w:r>
      <w:r w:rsidR="002101A7" w:rsidRPr="00FD080F">
        <w:rPr>
          <w:rStyle w:val="c1"/>
          <w:b/>
          <w:bCs/>
          <w:color w:val="000000"/>
        </w:rPr>
        <w:br/>
        <w:t>«</w:t>
      </w:r>
      <w:r w:rsidR="000759B7" w:rsidRPr="00FD080F">
        <w:rPr>
          <w:rFonts w:eastAsia="Times New Roman"/>
          <w:b/>
          <w:bCs/>
          <w:color w:val="000000"/>
        </w:rPr>
        <w:t>Деякі питання функціонування Національного центру резервування державних інформаційних ресурсів</w:t>
      </w:r>
      <w:r w:rsidR="00697797" w:rsidRPr="00FD080F">
        <w:rPr>
          <w:rFonts w:eastAsia="Times New Roman"/>
          <w:b/>
          <w:bCs/>
          <w:shd w:val="clear" w:color="auto" w:fill="FFFFFF"/>
        </w:rPr>
        <w:t>»</w:t>
      </w:r>
    </w:p>
    <w:p w14:paraId="3CF0C780" w14:textId="77777777" w:rsidR="000759B7" w:rsidRPr="00FD080F" w:rsidRDefault="000759B7" w:rsidP="00F82A37">
      <w:pPr>
        <w:shd w:val="clear" w:color="auto" w:fill="FFFFFF"/>
        <w:spacing w:after="0" w:line="240" w:lineRule="auto"/>
        <w:jc w:val="center"/>
        <w:rPr>
          <w:rStyle w:val="c1"/>
          <w:rFonts w:eastAsia="Times New Roman"/>
          <w:b/>
        </w:rPr>
      </w:pPr>
    </w:p>
    <w:p w14:paraId="7C225FB4" w14:textId="1928B27B" w:rsidR="00BC1C41" w:rsidRPr="00FD080F" w:rsidRDefault="00995B57" w:rsidP="00F82A37">
      <w:pPr>
        <w:pStyle w:val="a5"/>
        <w:keepNext/>
        <w:spacing w:after="0"/>
        <w:jc w:val="center"/>
        <w:rPr>
          <w:b/>
          <w:bCs/>
          <w:szCs w:val="28"/>
        </w:rPr>
      </w:pPr>
      <w:r w:rsidRPr="00FD080F">
        <w:rPr>
          <w:b/>
          <w:bCs/>
          <w:szCs w:val="28"/>
        </w:rPr>
        <w:t>І.</w:t>
      </w:r>
      <w:r w:rsidR="00A45C12">
        <w:rPr>
          <w:b/>
          <w:bCs/>
          <w:szCs w:val="28"/>
        </w:rPr>
        <w:t xml:space="preserve"> </w:t>
      </w:r>
      <w:r w:rsidRPr="00FD080F">
        <w:rPr>
          <w:b/>
          <w:bCs/>
          <w:szCs w:val="28"/>
        </w:rPr>
        <w:t>Визначення проблеми</w:t>
      </w:r>
      <w:r w:rsidR="00577E43" w:rsidRPr="00FD080F">
        <w:rPr>
          <w:b/>
          <w:bCs/>
          <w:szCs w:val="28"/>
        </w:rPr>
        <w:t xml:space="preserve"> </w:t>
      </w:r>
    </w:p>
    <w:p w14:paraId="4DBE63F1" w14:textId="77777777" w:rsidR="00DC5518" w:rsidRPr="00FD080F" w:rsidRDefault="00DC5518" w:rsidP="00F82A37">
      <w:pPr>
        <w:pStyle w:val="a5"/>
        <w:keepNext/>
        <w:spacing w:after="0"/>
        <w:jc w:val="center"/>
        <w:rPr>
          <w:b/>
          <w:bCs/>
          <w:szCs w:val="28"/>
        </w:rPr>
      </w:pPr>
    </w:p>
    <w:p w14:paraId="1C0CEF97" w14:textId="77777777" w:rsidR="004502BF" w:rsidRPr="00FD080F" w:rsidRDefault="005D5D82" w:rsidP="00F82A37">
      <w:pPr>
        <w:pStyle w:val="rvps2"/>
        <w:shd w:val="clear" w:color="auto" w:fill="FFFFFF"/>
        <w:spacing w:before="0" w:beforeAutospacing="0" w:after="0" w:afterAutospacing="0"/>
        <w:ind w:firstLine="567"/>
        <w:jc w:val="both"/>
        <w:rPr>
          <w:sz w:val="28"/>
          <w:szCs w:val="28"/>
        </w:rPr>
      </w:pPr>
      <w:r w:rsidRPr="00FD080F">
        <w:rPr>
          <w:sz w:val="28"/>
          <w:szCs w:val="28"/>
        </w:rPr>
        <w:t xml:space="preserve">Постановою Кабінету Міністрів України від 8 лютого 2021 р. № 94 </w:t>
      </w:r>
      <w:r w:rsidR="00B325C9" w:rsidRPr="00FD080F">
        <w:rPr>
          <w:sz w:val="28"/>
          <w:szCs w:val="28"/>
        </w:rPr>
        <w:br/>
      </w:r>
      <w:r w:rsidRPr="00FD080F">
        <w:rPr>
          <w:sz w:val="28"/>
          <w:szCs w:val="28"/>
        </w:rPr>
        <w:t xml:space="preserve">(далі – </w:t>
      </w:r>
      <w:r w:rsidR="00B325C9" w:rsidRPr="00FD080F">
        <w:rPr>
          <w:sz w:val="28"/>
          <w:szCs w:val="28"/>
        </w:rPr>
        <w:t>п</w:t>
      </w:r>
      <w:r w:rsidRPr="00FD080F">
        <w:rPr>
          <w:sz w:val="28"/>
          <w:szCs w:val="28"/>
        </w:rPr>
        <w:t>останова № 94) Урядом</w:t>
      </w:r>
      <w:r w:rsidR="00AC2BF9" w:rsidRPr="00FD080F">
        <w:rPr>
          <w:sz w:val="28"/>
          <w:szCs w:val="28"/>
        </w:rPr>
        <w:t xml:space="preserve"> України</w:t>
      </w:r>
      <w:r w:rsidRPr="00FD080F">
        <w:rPr>
          <w:sz w:val="28"/>
          <w:szCs w:val="28"/>
        </w:rPr>
        <w:t xml:space="preserve"> прийнято рішення про реалізацію експериментального про</w:t>
      </w:r>
      <w:r w:rsidR="00AC2BF9" w:rsidRPr="00FD080F">
        <w:rPr>
          <w:sz w:val="28"/>
          <w:szCs w:val="28"/>
        </w:rPr>
        <w:t>є</w:t>
      </w:r>
      <w:r w:rsidRPr="00FD080F">
        <w:rPr>
          <w:sz w:val="28"/>
          <w:szCs w:val="28"/>
        </w:rPr>
        <w:t xml:space="preserve">кту щодо функціонування Національного центру резервування державних інформаційних ресурсів </w:t>
      </w:r>
      <w:r w:rsidR="00366A3A" w:rsidRPr="00FD080F">
        <w:rPr>
          <w:sz w:val="28"/>
          <w:szCs w:val="28"/>
        </w:rPr>
        <w:t>і</w:t>
      </w:r>
      <w:r w:rsidRPr="00FD080F">
        <w:rPr>
          <w:sz w:val="28"/>
          <w:szCs w:val="28"/>
        </w:rPr>
        <w:t xml:space="preserve"> затверджено Порядок функціонування Національного центру резервування державних інформаційних ресурсів (далі – Національний центр)</w:t>
      </w:r>
      <w:r w:rsidR="00B73D9C" w:rsidRPr="00FD080F">
        <w:rPr>
          <w:sz w:val="28"/>
          <w:szCs w:val="28"/>
        </w:rPr>
        <w:t xml:space="preserve">. Постановою № 94 </w:t>
      </w:r>
      <w:r w:rsidR="000837FD" w:rsidRPr="00FD080F">
        <w:rPr>
          <w:sz w:val="28"/>
          <w:szCs w:val="28"/>
        </w:rPr>
        <w:t xml:space="preserve">визначено суб’єктів </w:t>
      </w:r>
      <w:r w:rsidR="00366A3A" w:rsidRPr="00FD080F">
        <w:rPr>
          <w:sz w:val="28"/>
          <w:szCs w:val="28"/>
        </w:rPr>
        <w:t>і</w:t>
      </w:r>
      <w:r w:rsidR="00D34A7D" w:rsidRPr="00FD080F">
        <w:rPr>
          <w:sz w:val="28"/>
          <w:szCs w:val="28"/>
        </w:rPr>
        <w:t xml:space="preserve"> покладен</w:t>
      </w:r>
      <w:r w:rsidR="00366A3A" w:rsidRPr="00FD080F">
        <w:rPr>
          <w:sz w:val="28"/>
          <w:szCs w:val="28"/>
        </w:rPr>
        <w:t>о</w:t>
      </w:r>
      <w:r w:rsidR="00D34A7D" w:rsidRPr="00FD080F">
        <w:rPr>
          <w:sz w:val="28"/>
          <w:szCs w:val="28"/>
        </w:rPr>
        <w:t xml:space="preserve"> </w:t>
      </w:r>
      <w:r w:rsidR="000837FD" w:rsidRPr="00FD080F">
        <w:rPr>
          <w:sz w:val="28"/>
          <w:szCs w:val="28"/>
        </w:rPr>
        <w:t xml:space="preserve">на них </w:t>
      </w:r>
      <w:r w:rsidR="00D34A7D" w:rsidRPr="00FD080F">
        <w:rPr>
          <w:sz w:val="28"/>
          <w:szCs w:val="28"/>
        </w:rPr>
        <w:t xml:space="preserve">функції </w:t>
      </w:r>
      <w:r w:rsidR="000837FD" w:rsidRPr="00FD080F">
        <w:rPr>
          <w:sz w:val="28"/>
          <w:szCs w:val="28"/>
        </w:rPr>
        <w:t>в рамках з</w:t>
      </w:r>
      <w:r w:rsidR="004502BF" w:rsidRPr="00FD080F">
        <w:rPr>
          <w:sz w:val="28"/>
          <w:szCs w:val="28"/>
        </w:rPr>
        <w:t>абезпечення функціонування Національного центру</w:t>
      </w:r>
      <w:r w:rsidR="000837FD" w:rsidRPr="00FD080F">
        <w:rPr>
          <w:sz w:val="28"/>
          <w:szCs w:val="28"/>
        </w:rPr>
        <w:t>.</w:t>
      </w:r>
      <w:r w:rsidR="004502BF" w:rsidRPr="00FD080F">
        <w:rPr>
          <w:sz w:val="28"/>
          <w:szCs w:val="28"/>
        </w:rPr>
        <w:t xml:space="preserve"> </w:t>
      </w:r>
    </w:p>
    <w:p w14:paraId="375041EE" w14:textId="77777777" w:rsidR="00975857" w:rsidRPr="00FD080F" w:rsidRDefault="00A42D87" w:rsidP="00F82A37">
      <w:pPr>
        <w:pStyle w:val="rvps2"/>
        <w:shd w:val="clear" w:color="auto" w:fill="FFFFFF"/>
        <w:spacing w:before="0" w:beforeAutospacing="0" w:after="0" w:afterAutospacing="0"/>
        <w:ind w:firstLine="567"/>
        <w:jc w:val="both"/>
        <w:rPr>
          <w:sz w:val="28"/>
          <w:szCs w:val="28"/>
        </w:rPr>
      </w:pPr>
      <w:r w:rsidRPr="00FD080F">
        <w:rPr>
          <w:sz w:val="28"/>
          <w:szCs w:val="28"/>
        </w:rPr>
        <w:t>З введення</w:t>
      </w:r>
      <w:r w:rsidR="00C32CBB" w:rsidRPr="00FD080F">
        <w:rPr>
          <w:sz w:val="28"/>
          <w:szCs w:val="28"/>
        </w:rPr>
        <w:t>м</w:t>
      </w:r>
      <w:r w:rsidRPr="00FD080F">
        <w:rPr>
          <w:sz w:val="28"/>
          <w:szCs w:val="28"/>
        </w:rPr>
        <w:t xml:space="preserve"> в дію </w:t>
      </w:r>
      <w:r w:rsidR="00472460" w:rsidRPr="00FD080F">
        <w:rPr>
          <w:sz w:val="28"/>
          <w:szCs w:val="28"/>
        </w:rPr>
        <w:t>Закону України «Про публічні електронні реєстри»</w:t>
      </w:r>
      <w:r w:rsidR="00B910F2" w:rsidRPr="00FD080F">
        <w:rPr>
          <w:sz w:val="28"/>
          <w:szCs w:val="28"/>
        </w:rPr>
        <w:t xml:space="preserve"> </w:t>
      </w:r>
      <w:r w:rsidR="00DD6C65" w:rsidRPr="00FD080F">
        <w:rPr>
          <w:sz w:val="28"/>
          <w:szCs w:val="28"/>
        </w:rPr>
        <w:t>та</w:t>
      </w:r>
      <w:r w:rsidR="00B910F2" w:rsidRPr="00FD080F">
        <w:rPr>
          <w:sz w:val="28"/>
          <w:szCs w:val="28"/>
        </w:rPr>
        <w:t xml:space="preserve"> </w:t>
      </w:r>
      <w:r w:rsidR="00472460" w:rsidRPr="00FD080F">
        <w:rPr>
          <w:sz w:val="28"/>
          <w:szCs w:val="28"/>
        </w:rPr>
        <w:t xml:space="preserve"> </w:t>
      </w:r>
      <w:r w:rsidR="00DD6C65" w:rsidRPr="00FD080F">
        <w:rPr>
          <w:sz w:val="28"/>
          <w:szCs w:val="28"/>
        </w:rPr>
        <w:t>внесеними</w:t>
      </w:r>
      <w:r w:rsidR="00472460" w:rsidRPr="00FD080F">
        <w:rPr>
          <w:sz w:val="28"/>
          <w:szCs w:val="28"/>
        </w:rPr>
        <w:t xml:space="preserve"> змін</w:t>
      </w:r>
      <w:r w:rsidR="00DD6C65" w:rsidRPr="00FD080F">
        <w:rPr>
          <w:sz w:val="28"/>
          <w:szCs w:val="28"/>
        </w:rPr>
        <w:t>ами</w:t>
      </w:r>
      <w:r w:rsidR="00B910F2" w:rsidRPr="00FD080F">
        <w:rPr>
          <w:sz w:val="28"/>
          <w:szCs w:val="28"/>
        </w:rPr>
        <w:t xml:space="preserve"> </w:t>
      </w:r>
      <w:r w:rsidR="00472460" w:rsidRPr="00FD080F">
        <w:rPr>
          <w:sz w:val="28"/>
          <w:szCs w:val="28"/>
        </w:rPr>
        <w:t xml:space="preserve">до </w:t>
      </w:r>
      <w:r w:rsidR="00975857" w:rsidRPr="00FD080F">
        <w:rPr>
          <w:sz w:val="28"/>
          <w:szCs w:val="28"/>
        </w:rPr>
        <w:t>Закону України «Про основні засади забезпечення кібербезпеки України»</w:t>
      </w:r>
      <w:r w:rsidR="00477946" w:rsidRPr="00FD080F">
        <w:rPr>
          <w:sz w:val="28"/>
          <w:szCs w:val="28"/>
        </w:rPr>
        <w:t xml:space="preserve"> </w:t>
      </w:r>
      <w:r w:rsidR="00194619" w:rsidRPr="00FD080F">
        <w:rPr>
          <w:sz w:val="28"/>
          <w:szCs w:val="28"/>
        </w:rPr>
        <w:t>(далі</w:t>
      </w:r>
      <w:r w:rsidR="00A5655E" w:rsidRPr="00FD080F">
        <w:rPr>
          <w:sz w:val="28"/>
          <w:szCs w:val="28"/>
        </w:rPr>
        <w:t xml:space="preserve"> – </w:t>
      </w:r>
      <w:r w:rsidR="00194619" w:rsidRPr="00FD080F">
        <w:rPr>
          <w:sz w:val="28"/>
          <w:szCs w:val="28"/>
        </w:rPr>
        <w:t>Закон)</w:t>
      </w:r>
      <w:r w:rsidR="00472460" w:rsidRPr="00FD080F">
        <w:rPr>
          <w:sz w:val="28"/>
          <w:szCs w:val="28"/>
        </w:rPr>
        <w:t xml:space="preserve"> </w:t>
      </w:r>
      <w:r w:rsidR="00194619" w:rsidRPr="00FD080F">
        <w:rPr>
          <w:sz w:val="28"/>
          <w:szCs w:val="28"/>
        </w:rPr>
        <w:t xml:space="preserve"> </w:t>
      </w:r>
      <w:r w:rsidR="00477946" w:rsidRPr="00FD080F">
        <w:rPr>
          <w:sz w:val="28"/>
          <w:szCs w:val="28"/>
        </w:rPr>
        <w:t xml:space="preserve">встановлено визначення </w:t>
      </w:r>
      <w:r w:rsidR="00975857" w:rsidRPr="00FD080F">
        <w:rPr>
          <w:sz w:val="28"/>
          <w:szCs w:val="28"/>
        </w:rPr>
        <w:t>Національн</w:t>
      </w:r>
      <w:r w:rsidR="00477946" w:rsidRPr="00FD080F">
        <w:rPr>
          <w:sz w:val="28"/>
          <w:szCs w:val="28"/>
        </w:rPr>
        <w:t>ого</w:t>
      </w:r>
      <w:r w:rsidR="00975857" w:rsidRPr="00FD080F">
        <w:rPr>
          <w:sz w:val="28"/>
          <w:szCs w:val="28"/>
        </w:rPr>
        <w:t xml:space="preserve"> центр</w:t>
      </w:r>
      <w:r w:rsidR="00477946" w:rsidRPr="00FD080F">
        <w:rPr>
          <w:sz w:val="28"/>
          <w:szCs w:val="28"/>
        </w:rPr>
        <w:t>у як</w:t>
      </w:r>
      <w:r w:rsidR="00975857" w:rsidRPr="00FD080F">
        <w:rPr>
          <w:sz w:val="28"/>
          <w:szCs w:val="28"/>
        </w:rPr>
        <w:t xml:space="preserve"> організован</w:t>
      </w:r>
      <w:r w:rsidR="001D7CE6" w:rsidRPr="00FD080F">
        <w:rPr>
          <w:sz w:val="28"/>
          <w:szCs w:val="28"/>
        </w:rPr>
        <w:t>ої</w:t>
      </w:r>
      <w:r w:rsidR="00975857" w:rsidRPr="00FD080F">
        <w:rPr>
          <w:sz w:val="28"/>
          <w:szCs w:val="28"/>
        </w:rPr>
        <w:t xml:space="preserve"> сукупн</w:t>
      </w:r>
      <w:r w:rsidR="001D7CE6" w:rsidRPr="00FD080F">
        <w:rPr>
          <w:sz w:val="28"/>
          <w:szCs w:val="28"/>
        </w:rPr>
        <w:t>ості</w:t>
      </w:r>
      <w:r w:rsidR="00975857" w:rsidRPr="00FD080F">
        <w:rPr>
          <w:sz w:val="28"/>
          <w:szCs w:val="28"/>
        </w:rPr>
        <w:t xml:space="preserve"> об’єктів, створених з метою забезпечення надійності та безперебійності роботи державних інформаційних ресурсів, кіберзахисту, зберігання національних електронних інформаційних ресурсів, резервного копіювання інформації та відомостей національних електронних інформаційних ресурсів державних органів, військових формувань, утворених відповідно до законів, підприємств, установ та організацій</w:t>
      </w:r>
      <w:r w:rsidR="00477946" w:rsidRPr="00FD080F">
        <w:rPr>
          <w:sz w:val="28"/>
          <w:szCs w:val="28"/>
        </w:rPr>
        <w:t xml:space="preserve">. </w:t>
      </w:r>
      <w:r w:rsidR="00DC5518" w:rsidRPr="00FD080F">
        <w:rPr>
          <w:sz w:val="28"/>
          <w:szCs w:val="28"/>
        </w:rPr>
        <w:t>При цьому ч</w:t>
      </w:r>
      <w:r w:rsidR="00540CA0" w:rsidRPr="00FD080F">
        <w:rPr>
          <w:sz w:val="28"/>
          <w:szCs w:val="28"/>
        </w:rPr>
        <w:t xml:space="preserve">астиною шостою статті 8 </w:t>
      </w:r>
      <w:r w:rsidR="00477946" w:rsidRPr="00FD080F">
        <w:rPr>
          <w:sz w:val="28"/>
          <w:szCs w:val="28"/>
        </w:rPr>
        <w:t xml:space="preserve"> Закон</w:t>
      </w:r>
      <w:r w:rsidR="00540CA0" w:rsidRPr="00FD080F">
        <w:rPr>
          <w:sz w:val="28"/>
          <w:szCs w:val="28"/>
        </w:rPr>
        <w:t>у</w:t>
      </w:r>
      <w:r w:rsidR="00477946" w:rsidRPr="00FD080F">
        <w:rPr>
          <w:sz w:val="28"/>
          <w:szCs w:val="28"/>
        </w:rPr>
        <w:t xml:space="preserve"> встановлено </w:t>
      </w:r>
      <w:r w:rsidR="000759B7" w:rsidRPr="00FD080F">
        <w:rPr>
          <w:sz w:val="28"/>
          <w:szCs w:val="28"/>
        </w:rPr>
        <w:t>на законодавчому рівні</w:t>
      </w:r>
      <w:r w:rsidR="00DE038E" w:rsidRPr="00FD080F">
        <w:rPr>
          <w:sz w:val="28"/>
          <w:szCs w:val="28"/>
        </w:rPr>
        <w:t xml:space="preserve"> </w:t>
      </w:r>
      <w:r w:rsidR="00477946" w:rsidRPr="00FD080F">
        <w:rPr>
          <w:sz w:val="28"/>
          <w:szCs w:val="28"/>
        </w:rPr>
        <w:t xml:space="preserve">перелік завдань, які забезпечує Національний центр, а саме: </w:t>
      </w:r>
    </w:p>
    <w:p w14:paraId="1CFE2BA4" w14:textId="77777777" w:rsidR="00975857" w:rsidRPr="00FD080F" w:rsidRDefault="00975857" w:rsidP="00F82A37">
      <w:pPr>
        <w:pStyle w:val="rvps2"/>
        <w:shd w:val="clear" w:color="auto" w:fill="FFFFFF"/>
        <w:spacing w:before="0" w:beforeAutospacing="0" w:after="0" w:afterAutospacing="0"/>
        <w:ind w:firstLine="567"/>
        <w:jc w:val="both"/>
        <w:rPr>
          <w:sz w:val="28"/>
          <w:szCs w:val="28"/>
        </w:rPr>
      </w:pPr>
      <w:bookmarkStart w:id="1" w:name="n242"/>
      <w:bookmarkEnd w:id="1"/>
      <w:r w:rsidRPr="00FD080F">
        <w:rPr>
          <w:sz w:val="28"/>
          <w:szCs w:val="28"/>
        </w:rPr>
        <w:t xml:space="preserve">1) безперервність роботи відповідного національного електронного інформаційного ресурсу, резервного копіювання інформації та відомостей національного електронного інформаційного ресурсу через єдині основний </w:t>
      </w:r>
      <w:r w:rsidR="00366A3A" w:rsidRPr="00FD080F">
        <w:rPr>
          <w:sz w:val="28"/>
          <w:szCs w:val="28"/>
        </w:rPr>
        <w:t>і</w:t>
      </w:r>
      <w:r w:rsidRPr="00FD080F">
        <w:rPr>
          <w:sz w:val="28"/>
          <w:szCs w:val="28"/>
        </w:rPr>
        <w:t xml:space="preserve"> резервний захищені центри обробки даних (дата-центри), призначені для обробки національних електронних інформаційних ресурсів, резервного копіювання національних електронних інформаційних ресурсів;</w:t>
      </w:r>
    </w:p>
    <w:p w14:paraId="5DDD06CC" w14:textId="77777777" w:rsidR="00975857" w:rsidRPr="00FD080F" w:rsidRDefault="00975857" w:rsidP="00F82A37">
      <w:pPr>
        <w:pStyle w:val="rvps2"/>
        <w:shd w:val="clear" w:color="auto" w:fill="FFFFFF"/>
        <w:spacing w:before="0" w:beforeAutospacing="0" w:after="0" w:afterAutospacing="0"/>
        <w:ind w:firstLine="567"/>
        <w:jc w:val="both"/>
        <w:rPr>
          <w:sz w:val="28"/>
          <w:szCs w:val="28"/>
        </w:rPr>
      </w:pPr>
      <w:bookmarkStart w:id="2" w:name="n243"/>
      <w:bookmarkEnd w:id="2"/>
      <w:r w:rsidRPr="00FD080F">
        <w:rPr>
          <w:sz w:val="28"/>
          <w:szCs w:val="28"/>
        </w:rPr>
        <w:t>2) надійне функціонування серверного обладнання, системи зберігання даних, активного мережевого обладнання, архітектурно-технічних рішень щодо резервного копіювання й дублювання інформаційних систем, постійно працюючої інженерної інфраструктури;</w:t>
      </w:r>
    </w:p>
    <w:p w14:paraId="035AA03F" w14:textId="77777777" w:rsidR="00975857" w:rsidRPr="00FD080F" w:rsidRDefault="00975857" w:rsidP="00F82A37">
      <w:pPr>
        <w:pStyle w:val="rvps2"/>
        <w:shd w:val="clear" w:color="auto" w:fill="FFFFFF"/>
        <w:spacing w:before="0" w:beforeAutospacing="0" w:after="0" w:afterAutospacing="0"/>
        <w:ind w:firstLine="567"/>
        <w:jc w:val="both"/>
        <w:rPr>
          <w:sz w:val="28"/>
          <w:szCs w:val="28"/>
        </w:rPr>
      </w:pPr>
      <w:bookmarkStart w:id="3" w:name="n244"/>
      <w:bookmarkEnd w:id="3"/>
      <w:r w:rsidRPr="00FD080F">
        <w:rPr>
          <w:sz w:val="28"/>
          <w:szCs w:val="28"/>
        </w:rPr>
        <w:t>3) здійснення обов’язкового контролю за статистичними даними роботи з фізичного захисту об’єктів, системи управління та моніторингу інформаційних систем, комплексу організаційних заходів;</w:t>
      </w:r>
    </w:p>
    <w:p w14:paraId="46C24616" w14:textId="77777777" w:rsidR="00975857" w:rsidRPr="00FD080F" w:rsidRDefault="00975857" w:rsidP="00F82A37">
      <w:pPr>
        <w:pStyle w:val="rvps2"/>
        <w:shd w:val="clear" w:color="auto" w:fill="FFFFFF"/>
        <w:spacing w:before="0" w:beforeAutospacing="0" w:after="0" w:afterAutospacing="0"/>
        <w:ind w:firstLine="567"/>
        <w:jc w:val="both"/>
        <w:rPr>
          <w:sz w:val="28"/>
          <w:szCs w:val="28"/>
        </w:rPr>
      </w:pPr>
      <w:bookmarkStart w:id="4" w:name="n245"/>
      <w:bookmarkEnd w:id="4"/>
      <w:r w:rsidRPr="00FD080F">
        <w:rPr>
          <w:sz w:val="28"/>
          <w:szCs w:val="28"/>
        </w:rPr>
        <w:t>4) розроблення, створення (побудову), модернізацію, розвиток, впровадження та супроводження програмного забезпечення інформаційної системи (платформи) для побудови та ведення реєстрів;</w:t>
      </w:r>
    </w:p>
    <w:p w14:paraId="2607927C" w14:textId="77777777" w:rsidR="00644DFF" w:rsidRPr="00FD080F" w:rsidRDefault="00975857" w:rsidP="003730A1">
      <w:pPr>
        <w:pStyle w:val="rvps2"/>
        <w:shd w:val="clear" w:color="auto" w:fill="FFFFFF"/>
        <w:spacing w:before="0" w:beforeAutospacing="0" w:after="0" w:afterAutospacing="0"/>
        <w:ind w:firstLine="567"/>
        <w:jc w:val="both"/>
        <w:rPr>
          <w:sz w:val="28"/>
          <w:szCs w:val="28"/>
        </w:rPr>
      </w:pPr>
      <w:bookmarkStart w:id="5" w:name="n250"/>
      <w:bookmarkEnd w:id="5"/>
      <w:r w:rsidRPr="00FD080F">
        <w:rPr>
          <w:sz w:val="28"/>
          <w:szCs w:val="28"/>
        </w:rPr>
        <w:t xml:space="preserve">5) переміщення протягом періоду дії правового режиму воєнного стану в Україні та шести місяців після його припинення чи скасування резервних копій національних електронних інформаційних ресурсів до електронних </w:t>
      </w:r>
      <w:r w:rsidRPr="00FD080F">
        <w:rPr>
          <w:sz w:val="28"/>
          <w:szCs w:val="28"/>
        </w:rPr>
        <w:lastRenderedPageBreak/>
        <w:t>комунікаційних мереж закордонних дипломатичних установ України в порядку, встановленому Кабінетом Міністрів України.</w:t>
      </w:r>
    </w:p>
    <w:p w14:paraId="0B8B6662" w14:textId="77777777" w:rsidR="000759B7" w:rsidRPr="00FD080F" w:rsidRDefault="000759B7" w:rsidP="00F82A37">
      <w:pPr>
        <w:pStyle w:val="rvps2"/>
        <w:shd w:val="clear" w:color="auto" w:fill="FFFFFF"/>
        <w:spacing w:before="0" w:beforeAutospacing="0" w:after="0" w:afterAutospacing="0"/>
        <w:ind w:firstLine="567"/>
        <w:jc w:val="both"/>
        <w:rPr>
          <w:sz w:val="28"/>
          <w:szCs w:val="28"/>
        </w:rPr>
      </w:pPr>
      <w:r w:rsidRPr="00FD080F">
        <w:rPr>
          <w:sz w:val="28"/>
          <w:szCs w:val="28"/>
        </w:rPr>
        <w:t>Відповідно до п</w:t>
      </w:r>
      <w:r w:rsidR="00540CA0" w:rsidRPr="00FD080F">
        <w:rPr>
          <w:sz w:val="28"/>
          <w:szCs w:val="28"/>
        </w:rPr>
        <w:t>ункт</w:t>
      </w:r>
      <w:r w:rsidRPr="00FD080F">
        <w:rPr>
          <w:sz w:val="28"/>
          <w:szCs w:val="28"/>
        </w:rPr>
        <w:t>у</w:t>
      </w:r>
      <w:r w:rsidR="00540CA0" w:rsidRPr="00FD080F">
        <w:rPr>
          <w:sz w:val="28"/>
          <w:szCs w:val="28"/>
        </w:rPr>
        <w:t xml:space="preserve"> 18</w:t>
      </w:r>
      <w:r w:rsidRPr="00FD080F">
        <w:rPr>
          <w:sz w:val="28"/>
          <w:szCs w:val="28"/>
        </w:rPr>
        <w:t xml:space="preserve"> частини першої </w:t>
      </w:r>
      <w:r w:rsidR="00540CA0" w:rsidRPr="00FD080F">
        <w:rPr>
          <w:sz w:val="28"/>
          <w:szCs w:val="28"/>
        </w:rPr>
        <w:t xml:space="preserve">статті 1 </w:t>
      </w:r>
      <w:r w:rsidR="00194619" w:rsidRPr="00FD080F">
        <w:rPr>
          <w:sz w:val="28"/>
          <w:szCs w:val="28"/>
        </w:rPr>
        <w:t>Закон</w:t>
      </w:r>
      <w:r w:rsidR="00540CA0" w:rsidRPr="00FD080F">
        <w:rPr>
          <w:sz w:val="28"/>
          <w:szCs w:val="28"/>
        </w:rPr>
        <w:t>у</w:t>
      </w:r>
      <w:r w:rsidR="00194619" w:rsidRPr="00FD080F">
        <w:rPr>
          <w:sz w:val="28"/>
          <w:szCs w:val="28"/>
        </w:rPr>
        <w:t xml:space="preserve"> національн</w:t>
      </w:r>
      <w:r w:rsidRPr="00FD080F">
        <w:rPr>
          <w:sz w:val="28"/>
          <w:szCs w:val="28"/>
        </w:rPr>
        <w:t>і</w:t>
      </w:r>
      <w:r w:rsidR="00194619" w:rsidRPr="00FD080F">
        <w:rPr>
          <w:sz w:val="28"/>
          <w:szCs w:val="28"/>
        </w:rPr>
        <w:t xml:space="preserve"> </w:t>
      </w:r>
      <w:r w:rsidR="00FD0986" w:rsidRPr="00FD080F">
        <w:rPr>
          <w:sz w:val="28"/>
          <w:szCs w:val="28"/>
        </w:rPr>
        <w:t>електронн</w:t>
      </w:r>
      <w:r w:rsidRPr="00FD080F">
        <w:rPr>
          <w:sz w:val="28"/>
          <w:szCs w:val="28"/>
        </w:rPr>
        <w:t>і</w:t>
      </w:r>
      <w:r w:rsidR="00FD0986" w:rsidRPr="00FD080F">
        <w:rPr>
          <w:sz w:val="28"/>
          <w:szCs w:val="28"/>
        </w:rPr>
        <w:t xml:space="preserve"> інформаційн</w:t>
      </w:r>
      <w:r w:rsidRPr="00FD080F">
        <w:rPr>
          <w:sz w:val="28"/>
          <w:szCs w:val="28"/>
        </w:rPr>
        <w:t>і</w:t>
      </w:r>
      <w:r w:rsidR="00FD0986" w:rsidRPr="00FD080F">
        <w:rPr>
          <w:sz w:val="28"/>
          <w:szCs w:val="28"/>
        </w:rPr>
        <w:t xml:space="preserve"> ресурс</w:t>
      </w:r>
      <w:r w:rsidRPr="00FD080F">
        <w:rPr>
          <w:sz w:val="28"/>
          <w:szCs w:val="28"/>
        </w:rPr>
        <w:t>и</w:t>
      </w:r>
      <w:r w:rsidR="00456B1B" w:rsidRPr="00FD080F">
        <w:rPr>
          <w:sz w:val="28"/>
          <w:szCs w:val="28"/>
        </w:rPr>
        <w:t xml:space="preserve"> –</w:t>
      </w:r>
      <w:r w:rsidR="00FD0986" w:rsidRPr="00FD080F">
        <w:rPr>
          <w:sz w:val="28"/>
          <w:szCs w:val="28"/>
        </w:rPr>
        <w:t xml:space="preserve"> </w:t>
      </w:r>
      <w:r w:rsidRPr="00FD080F">
        <w:rPr>
          <w:sz w:val="28"/>
          <w:szCs w:val="28"/>
        </w:rPr>
        <w:t>систематизовані електронні інформаційні ресурси, які містять інформацію незалежно від виду, змісту, форми, часу і місця її створення (включаючи публічну інформацію, державні інформаційні ресурси та іншу інформацію), призначену для задоволення життєво</w:t>
      </w:r>
      <w:r w:rsidR="00E54EB7" w:rsidRPr="00FD080F">
        <w:rPr>
          <w:sz w:val="28"/>
          <w:szCs w:val="28"/>
        </w:rPr>
        <w:t xml:space="preserve"> </w:t>
      </w:r>
      <w:r w:rsidRPr="00FD080F">
        <w:rPr>
          <w:sz w:val="28"/>
          <w:szCs w:val="28"/>
        </w:rPr>
        <w:t xml:space="preserve">важливих суспільних потреб громадянина, особи, суспільства і держави. Під електронними інформаційними ресурсами </w:t>
      </w:r>
      <w:r w:rsidR="00E54EB7" w:rsidRPr="00FD080F">
        <w:rPr>
          <w:sz w:val="28"/>
          <w:szCs w:val="28"/>
        </w:rPr>
        <w:t xml:space="preserve">слід </w:t>
      </w:r>
      <w:r w:rsidRPr="00FD080F">
        <w:rPr>
          <w:sz w:val="28"/>
          <w:szCs w:val="28"/>
        </w:rPr>
        <w:t>розумі</w:t>
      </w:r>
      <w:r w:rsidR="00E54EB7" w:rsidRPr="00FD080F">
        <w:rPr>
          <w:sz w:val="28"/>
          <w:szCs w:val="28"/>
        </w:rPr>
        <w:t>ти</w:t>
      </w:r>
      <w:r w:rsidRPr="00FD080F">
        <w:rPr>
          <w:sz w:val="28"/>
          <w:szCs w:val="28"/>
        </w:rPr>
        <w:t xml:space="preserve"> будь-як</w:t>
      </w:r>
      <w:r w:rsidR="00E54EB7" w:rsidRPr="00FD080F">
        <w:rPr>
          <w:sz w:val="28"/>
          <w:szCs w:val="28"/>
        </w:rPr>
        <w:t>у</w:t>
      </w:r>
      <w:r w:rsidRPr="00FD080F">
        <w:rPr>
          <w:sz w:val="28"/>
          <w:szCs w:val="28"/>
        </w:rPr>
        <w:t xml:space="preserve"> інформаці</w:t>
      </w:r>
      <w:r w:rsidR="00E54EB7" w:rsidRPr="00FD080F">
        <w:rPr>
          <w:sz w:val="28"/>
          <w:szCs w:val="28"/>
        </w:rPr>
        <w:t>ю</w:t>
      </w:r>
      <w:r w:rsidRPr="00FD080F">
        <w:rPr>
          <w:sz w:val="28"/>
          <w:szCs w:val="28"/>
        </w:rPr>
        <w:t>, що створена, записана, оброблена або збережена у цифровій чи іншій нематеріальній формі за допомогою електронних, магнітних, електромагнітних, оптичних, технічних, програмних або інших засобів.</w:t>
      </w:r>
    </w:p>
    <w:p w14:paraId="7DE36E14" w14:textId="77777777" w:rsidR="00D72DD4" w:rsidRPr="00FD080F" w:rsidRDefault="00AC2BF9" w:rsidP="00F82A37">
      <w:pPr>
        <w:pStyle w:val="rvps2"/>
        <w:shd w:val="clear" w:color="auto" w:fill="FFFFFF"/>
        <w:spacing w:before="0" w:beforeAutospacing="0" w:after="0" w:afterAutospacing="0"/>
        <w:ind w:firstLine="567"/>
        <w:jc w:val="both"/>
        <w:rPr>
          <w:sz w:val="28"/>
          <w:szCs w:val="28"/>
        </w:rPr>
      </w:pPr>
      <w:r w:rsidRPr="00FD080F">
        <w:rPr>
          <w:sz w:val="28"/>
          <w:szCs w:val="28"/>
        </w:rPr>
        <w:t>Відповідно до ч</w:t>
      </w:r>
      <w:r w:rsidR="00540CA0" w:rsidRPr="00FD080F">
        <w:rPr>
          <w:sz w:val="28"/>
          <w:szCs w:val="28"/>
        </w:rPr>
        <w:t>астин</w:t>
      </w:r>
      <w:r w:rsidRPr="00FD080F">
        <w:rPr>
          <w:sz w:val="28"/>
          <w:szCs w:val="28"/>
        </w:rPr>
        <w:t>и</w:t>
      </w:r>
      <w:r w:rsidR="00540CA0" w:rsidRPr="00FD080F">
        <w:rPr>
          <w:sz w:val="28"/>
          <w:szCs w:val="28"/>
        </w:rPr>
        <w:t xml:space="preserve"> шосто</w:t>
      </w:r>
      <w:r w:rsidRPr="00FD080F">
        <w:rPr>
          <w:sz w:val="28"/>
          <w:szCs w:val="28"/>
        </w:rPr>
        <w:t>ї</w:t>
      </w:r>
      <w:r w:rsidR="00540CA0" w:rsidRPr="00FD080F">
        <w:rPr>
          <w:sz w:val="28"/>
          <w:szCs w:val="28"/>
        </w:rPr>
        <w:t xml:space="preserve"> статті 8 </w:t>
      </w:r>
      <w:r w:rsidR="00D72DD4" w:rsidRPr="00FD080F">
        <w:rPr>
          <w:sz w:val="28"/>
          <w:szCs w:val="28"/>
        </w:rPr>
        <w:t>Закон</w:t>
      </w:r>
      <w:r w:rsidR="00540CA0" w:rsidRPr="00FD080F">
        <w:rPr>
          <w:sz w:val="28"/>
          <w:szCs w:val="28"/>
        </w:rPr>
        <w:t>у</w:t>
      </w:r>
      <w:r w:rsidR="00D72DD4" w:rsidRPr="00FD080F">
        <w:rPr>
          <w:sz w:val="28"/>
          <w:szCs w:val="28"/>
        </w:rPr>
        <w:t xml:space="preserve"> орган</w:t>
      </w:r>
      <w:r w:rsidRPr="00FD080F">
        <w:rPr>
          <w:sz w:val="28"/>
          <w:szCs w:val="28"/>
        </w:rPr>
        <w:t>и</w:t>
      </w:r>
      <w:r w:rsidR="00D72DD4" w:rsidRPr="00FD080F">
        <w:rPr>
          <w:sz w:val="28"/>
          <w:szCs w:val="28"/>
        </w:rPr>
        <w:t xml:space="preserve"> державної влади, військов</w:t>
      </w:r>
      <w:r w:rsidRPr="00FD080F">
        <w:rPr>
          <w:sz w:val="28"/>
          <w:szCs w:val="28"/>
        </w:rPr>
        <w:t>і</w:t>
      </w:r>
      <w:r w:rsidR="00D72DD4" w:rsidRPr="00FD080F">
        <w:rPr>
          <w:sz w:val="28"/>
          <w:szCs w:val="28"/>
        </w:rPr>
        <w:t xml:space="preserve"> формуван</w:t>
      </w:r>
      <w:r w:rsidRPr="00FD080F">
        <w:rPr>
          <w:sz w:val="28"/>
          <w:szCs w:val="28"/>
        </w:rPr>
        <w:t>ня</w:t>
      </w:r>
      <w:r w:rsidR="00D72DD4" w:rsidRPr="00FD080F">
        <w:rPr>
          <w:sz w:val="28"/>
          <w:szCs w:val="28"/>
        </w:rPr>
        <w:t>, утворен</w:t>
      </w:r>
      <w:r w:rsidRPr="00FD080F">
        <w:rPr>
          <w:sz w:val="28"/>
          <w:szCs w:val="28"/>
        </w:rPr>
        <w:t>і</w:t>
      </w:r>
      <w:r w:rsidR="00D72DD4" w:rsidRPr="00FD080F">
        <w:rPr>
          <w:sz w:val="28"/>
          <w:szCs w:val="28"/>
        </w:rPr>
        <w:t xml:space="preserve"> відповідно до законів України, підприємств</w:t>
      </w:r>
      <w:r w:rsidRPr="00FD080F">
        <w:rPr>
          <w:sz w:val="28"/>
          <w:szCs w:val="28"/>
        </w:rPr>
        <w:t>а</w:t>
      </w:r>
      <w:r w:rsidR="00D72DD4" w:rsidRPr="00FD080F">
        <w:rPr>
          <w:sz w:val="28"/>
          <w:szCs w:val="28"/>
        </w:rPr>
        <w:t>, установ</w:t>
      </w:r>
      <w:r w:rsidRPr="00FD080F">
        <w:rPr>
          <w:sz w:val="28"/>
          <w:szCs w:val="28"/>
        </w:rPr>
        <w:t>и</w:t>
      </w:r>
      <w:r w:rsidR="00D72DD4" w:rsidRPr="00FD080F">
        <w:rPr>
          <w:sz w:val="28"/>
          <w:szCs w:val="28"/>
        </w:rPr>
        <w:t xml:space="preserve"> та організаці</w:t>
      </w:r>
      <w:r w:rsidRPr="00FD080F">
        <w:rPr>
          <w:sz w:val="28"/>
          <w:szCs w:val="28"/>
        </w:rPr>
        <w:t>ї</w:t>
      </w:r>
      <w:r w:rsidR="00D72DD4" w:rsidRPr="00FD080F">
        <w:rPr>
          <w:sz w:val="28"/>
          <w:szCs w:val="28"/>
        </w:rPr>
        <w:t xml:space="preserve"> зобов’язані з метою усунення можливих наслідків </w:t>
      </w:r>
      <w:proofErr w:type="spellStart"/>
      <w:r w:rsidR="00D72DD4" w:rsidRPr="00FD080F">
        <w:rPr>
          <w:sz w:val="28"/>
          <w:szCs w:val="28"/>
        </w:rPr>
        <w:t>кіберінцидентів</w:t>
      </w:r>
      <w:proofErr w:type="spellEnd"/>
      <w:r w:rsidR="00D72DD4" w:rsidRPr="00FD080F">
        <w:rPr>
          <w:sz w:val="28"/>
          <w:szCs w:val="28"/>
        </w:rPr>
        <w:t xml:space="preserve"> та кібератак створювати резервні копії національних електронних інформаційних ресурсів, що перебувають у їх володінні або розпорядженні та є критичними для їх сталого функціонування, та передавати їх на зберігання до Національного центру резервування державних інформаційних ресурсів, крім тих, переда</w:t>
      </w:r>
      <w:r w:rsidR="005C6648" w:rsidRPr="00FD080F">
        <w:rPr>
          <w:sz w:val="28"/>
          <w:szCs w:val="28"/>
        </w:rPr>
        <w:t>ння</w:t>
      </w:r>
      <w:r w:rsidR="00D72DD4" w:rsidRPr="00FD080F">
        <w:rPr>
          <w:sz w:val="28"/>
          <w:szCs w:val="28"/>
        </w:rPr>
        <w:t xml:space="preserve"> яких обмежен</w:t>
      </w:r>
      <w:r w:rsidR="005C6648" w:rsidRPr="00FD080F">
        <w:rPr>
          <w:sz w:val="28"/>
          <w:szCs w:val="28"/>
        </w:rPr>
        <w:t>о</w:t>
      </w:r>
      <w:r w:rsidR="00D72DD4" w:rsidRPr="00FD080F">
        <w:rPr>
          <w:sz w:val="28"/>
          <w:szCs w:val="28"/>
        </w:rPr>
        <w:t xml:space="preserve"> законодавством. </w:t>
      </w:r>
    </w:p>
    <w:p w14:paraId="1902E31D" w14:textId="77777777" w:rsidR="00A57141" w:rsidRPr="00FD080F" w:rsidRDefault="00975857" w:rsidP="00F82A37">
      <w:pPr>
        <w:pStyle w:val="rvps2"/>
        <w:shd w:val="clear" w:color="auto" w:fill="FFFFFF"/>
        <w:spacing w:before="0" w:beforeAutospacing="0" w:after="0" w:afterAutospacing="0"/>
        <w:ind w:firstLine="567"/>
        <w:jc w:val="both"/>
        <w:rPr>
          <w:sz w:val="28"/>
          <w:szCs w:val="28"/>
        </w:rPr>
      </w:pPr>
      <w:r w:rsidRPr="00FD080F">
        <w:rPr>
          <w:sz w:val="28"/>
          <w:szCs w:val="28"/>
        </w:rPr>
        <w:t>З настанням військової агресії російської федерації проти України значно підвищилас</w:t>
      </w:r>
      <w:r w:rsidR="005C6648" w:rsidRPr="00FD080F">
        <w:rPr>
          <w:sz w:val="28"/>
          <w:szCs w:val="28"/>
        </w:rPr>
        <w:t>я</w:t>
      </w:r>
      <w:r w:rsidRPr="00FD080F">
        <w:rPr>
          <w:sz w:val="28"/>
          <w:szCs w:val="28"/>
        </w:rPr>
        <w:t xml:space="preserve"> загроза </w:t>
      </w:r>
      <w:r w:rsidR="000D3605" w:rsidRPr="00FD080F">
        <w:rPr>
          <w:sz w:val="28"/>
          <w:szCs w:val="28"/>
        </w:rPr>
        <w:t>військового (</w:t>
      </w:r>
      <w:r w:rsidRPr="00FD080F">
        <w:rPr>
          <w:sz w:val="28"/>
          <w:szCs w:val="28"/>
        </w:rPr>
        <w:t>фізичного</w:t>
      </w:r>
      <w:r w:rsidR="000D3605" w:rsidRPr="00FD080F">
        <w:rPr>
          <w:sz w:val="28"/>
          <w:szCs w:val="28"/>
        </w:rPr>
        <w:t>)</w:t>
      </w:r>
      <w:r w:rsidR="00BA78E9" w:rsidRPr="00FD080F">
        <w:rPr>
          <w:sz w:val="28"/>
          <w:szCs w:val="28"/>
        </w:rPr>
        <w:t xml:space="preserve"> та </w:t>
      </w:r>
      <w:r w:rsidRPr="00FD080F">
        <w:rPr>
          <w:sz w:val="28"/>
          <w:szCs w:val="28"/>
        </w:rPr>
        <w:t xml:space="preserve">кібернетичного характеру </w:t>
      </w:r>
      <w:r w:rsidR="00BA78E9" w:rsidRPr="00FD080F">
        <w:rPr>
          <w:sz w:val="28"/>
          <w:szCs w:val="28"/>
        </w:rPr>
        <w:t xml:space="preserve">впливу </w:t>
      </w:r>
      <w:r w:rsidRPr="00FD080F">
        <w:rPr>
          <w:sz w:val="28"/>
          <w:szCs w:val="28"/>
        </w:rPr>
        <w:t xml:space="preserve">відносно цілісності національних </w:t>
      </w:r>
      <w:r w:rsidR="00C32CBB" w:rsidRPr="00FD080F">
        <w:rPr>
          <w:sz w:val="28"/>
          <w:szCs w:val="28"/>
        </w:rPr>
        <w:t xml:space="preserve">електронних </w:t>
      </w:r>
      <w:r w:rsidRPr="00FD080F">
        <w:rPr>
          <w:sz w:val="28"/>
          <w:szCs w:val="28"/>
        </w:rPr>
        <w:t>інформаційних ресурсів</w:t>
      </w:r>
      <w:r w:rsidR="00CD62CC" w:rsidRPr="00FD080F">
        <w:rPr>
          <w:sz w:val="28"/>
          <w:szCs w:val="28"/>
        </w:rPr>
        <w:t>, які</w:t>
      </w:r>
      <w:r w:rsidR="000D3605" w:rsidRPr="00FD080F">
        <w:rPr>
          <w:sz w:val="28"/>
          <w:szCs w:val="28"/>
        </w:rPr>
        <w:t xml:space="preserve"> </w:t>
      </w:r>
      <w:r w:rsidR="00DE038E" w:rsidRPr="00FD080F">
        <w:rPr>
          <w:sz w:val="28"/>
          <w:szCs w:val="28"/>
        </w:rPr>
        <w:t>включа</w:t>
      </w:r>
      <w:r w:rsidR="008E74CC" w:rsidRPr="00FD080F">
        <w:rPr>
          <w:sz w:val="28"/>
          <w:szCs w:val="28"/>
        </w:rPr>
        <w:t>ють</w:t>
      </w:r>
      <w:r w:rsidR="00DE038E" w:rsidRPr="00FD080F">
        <w:rPr>
          <w:sz w:val="28"/>
          <w:szCs w:val="28"/>
        </w:rPr>
        <w:t xml:space="preserve"> </w:t>
      </w:r>
      <w:r w:rsidRPr="00FD080F">
        <w:rPr>
          <w:sz w:val="28"/>
          <w:szCs w:val="28"/>
        </w:rPr>
        <w:t>публічні електронні реєстри, бази даних державних органів</w:t>
      </w:r>
      <w:r w:rsidR="00DE038E" w:rsidRPr="00FD080F">
        <w:rPr>
          <w:sz w:val="28"/>
          <w:szCs w:val="28"/>
        </w:rPr>
        <w:t>, відповідні електронні переліки, таблиці, збірники, архіви та інші електронні інформаційні ресурси</w:t>
      </w:r>
      <w:r w:rsidR="00B910F2" w:rsidRPr="00FD080F">
        <w:rPr>
          <w:sz w:val="28"/>
          <w:szCs w:val="28"/>
        </w:rPr>
        <w:t xml:space="preserve">. </w:t>
      </w:r>
    </w:p>
    <w:p w14:paraId="1ECF8E1A" w14:textId="77777777" w:rsidR="00975857" w:rsidRPr="00FD080F" w:rsidRDefault="00975857" w:rsidP="00F82A37">
      <w:pPr>
        <w:pStyle w:val="rvps2"/>
        <w:shd w:val="clear" w:color="auto" w:fill="FFFFFF"/>
        <w:spacing w:before="0" w:beforeAutospacing="0" w:after="0" w:afterAutospacing="0"/>
        <w:ind w:firstLine="567"/>
        <w:jc w:val="both"/>
        <w:rPr>
          <w:sz w:val="28"/>
          <w:szCs w:val="28"/>
          <w:lang w:bidi="hi-IN"/>
        </w:rPr>
      </w:pPr>
      <w:r w:rsidRPr="00FD080F">
        <w:rPr>
          <w:sz w:val="28"/>
          <w:szCs w:val="28"/>
        </w:rPr>
        <w:t>При цьому під загрозою фізичного пошкодження або знищення знаходяться</w:t>
      </w:r>
      <w:r w:rsidR="00DD6C65" w:rsidRPr="00FD080F">
        <w:rPr>
          <w:sz w:val="28"/>
          <w:szCs w:val="28"/>
        </w:rPr>
        <w:t xml:space="preserve"> </w:t>
      </w:r>
      <w:r w:rsidRPr="00FD080F">
        <w:rPr>
          <w:sz w:val="28"/>
          <w:szCs w:val="28"/>
        </w:rPr>
        <w:t>інформаційно-</w:t>
      </w:r>
      <w:r w:rsidR="00B910F2" w:rsidRPr="00FD080F">
        <w:rPr>
          <w:sz w:val="28"/>
          <w:szCs w:val="28"/>
        </w:rPr>
        <w:t>комунікаційні</w:t>
      </w:r>
      <w:r w:rsidRPr="00FD080F">
        <w:rPr>
          <w:sz w:val="28"/>
          <w:szCs w:val="28"/>
        </w:rPr>
        <w:t xml:space="preserve"> (автоматизовані) системи, </w:t>
      </w:r>
      <w:r w:rsidR="009555BA" w:rsidRPr="00FD080F">
        <w:rPr>
          <w:sz w:val="28"/>
          <w:szCs w:val="28"/>
        </w:rPr>
        <w:t>які забезпечують обробку державних електронних інформаційних ресурсів</w:t>
      </w:r>
      <w:r w:rsidRPr="00FD080F">
        <w:rPr>
          <w:sz w:val="28"/>
          <w:szCs w:val="28"/>
        </w:rPr>
        <w:t xml:space="preserve">, а також </w:t>
      </w:r>
      <w:r w:rsidR="008F1B51" w:rsidRPr="00FD080F">
        <w:rPr>
          <w:sz w:val="28"/>
          <w:szCs w:val="28"/>
        </w:rPr>
        <w:t xml:space="preserve">забезпечують </w:t>
      </w:r>
      <w:r w:rsidR="00C32CBB" w:rsidRPr="00FD080F">
        <w:rPr>
          <w:sz w:val="28"/>
          <w:szCs w:val="28"/>
        </w:rPr>
        <w:t>збереження національних електронних інформац</w:t>
      </w:r>
      <w:r w:rsidR="00DD6C65" w:rsidRPr="00FD080F">
        <w:rPr>
          <w:sz w:val="28"/>
          <w:szCs w:val="28"/>
        </w:rPr>
        <w:t>і</w:t>
      </w:r>
      <w:r w:rsidR="00C32CBB" w:rsidRPr="00FD080F">
        <w:rPr>
          <w:sz w:val="28"/>
          <w:szCs w:val="28"/>
        </w:rPr>
        <w:t>йних ресурсів</w:t>
      </w:r>
      <w:r w:rsidR="00E529B8" w:rsidRPr="00FD080F">
        <w:rPr>
          <w:sz w:val="28"/>
          <w:szCs w:val="28"/>
        </w:rPr>
        <w:t xml:space="preserve"> </w:t>
      </w:r>
      <w:r w:rsidR="005C6648" w:rsidRPr="00FD080F">
        <w:rPr>
          <w:sz w:val="28"/>
          <w:szCs w:val="28"/>
        </w:rPr>
        <w:t>у</w:t>
      </w:r>
      <w:r w:rsidR="00E529B8" w:rsidRPr="00FD080F">
        <w:rPr>
          <w:sz w:val="28"/>
          <w:szCs w:val="28"/>
        </w:rPr>
        <w:t xml:space="preserve"> державному органі</w:t>
      </w:r>
      <w:r w:rsidRPr="00FD080F">
        <w:rPr>
          <w:sz w:val="28"/>
          <w:szCs w:val="28"/>
        </w:rPr>
        <w:t xml:space="preserve">. Тому </w:t>
      </w:r>
      <w:r w:rsidR="008F1B51" w:rsidRPr="00FD080F">
        <w:rPr>
          <w:sz w:val="28"/>
          <w:szCs w:val="28"/>
        </w:rPr>
        <w:t xml:space="preserve">вихід з ладу </w:t>
      </w:r>
      <w:r w:rsidR="00E529B8" w:rsidRPr="00FD080F">
        <w:rPr>
          <w:sz w:val="28"/>
          <w:szCs w:val="28"/>
        </w:rPr>
        <w:t>інформаційно-комунікаційних (автоматизованих) систем</w:t>
      </w:r>
      <w:r w:rsidR="00C32CBB" w:rsidRPr="00FD080F">
        <w:rPr>
          <w:sz w:val="28"/>
          <w:szCs w:val="28"/>
        </w:rPr>
        <w:t xml:space="preserve"> державного органу</w:t>
      </w:r>
      <w:r w:rsidRPr="00FD080F">
        <w:rPr>
          <w:sz w:val="28"/>
          <w:szCs w:val="28"/>
        </w:rPr>
        <w:t xml:space="preserve">, </w:t>
      </w:r>
      <w:r w:rsidR="008F1B51" w:rsidRPr="00FD080F">
        <w:rPr>
          <w:sz w:val="28"/>
          <w:szCs w:val="28"/>
        </w:rPr>
        <w:t xml:space="preserve">втрата, пошкодження або видалення </w:t>
      </w:r>
      <w:r w:rsidRPr="00FD080F">
        <w:rPr>
          <w:sz w:val="28"/>
          <w:szCs w:val="28"/>
        </w:rPr>
        <w:t>інформації, національних електронних інформац</w:t>
      </w:r>
      <w:r w:rsidR="00A5655E" w:rsidRPr="00FD080F">
        <w:rPr>
          <w:sz w:val="28"/>
          <w:szCs w:val="28"/>
        </w:rPr>
        <w:t>і</w:t>
      </w:r>
      <w:r w:rsidRPr="00FD080F">
        <w:rPr>
          <w:sz w:val="28"/>
          <w:szCs w:val="28"/>
        </w:rPr>
        <w:t>йних ресурсів</w:t>
      </w:r>
      <w:r w:rsidR="008E74CC" w:rsidRPr="00FD080F">
        <w:rPr>
          <w:sz w:val="28"/>
          <w:szCs w:val="28"/>
        </w:rPr>
        <w:t>, які</w:t>
      </w:r>
      <w:r w:rsidR="008F1B51" w:rsidRPr="00FD080F">
        <w:rPr>
          <w:sz w:val="28"/>
          <w:szCs w:val="28"/>
        </w:rPr>
        <w:t xml:space="preserve"> є критичн</w:t>
      </w:r>
      <w:r w:rsidR="008E74CC" w:rsidRPr="00FD080F">
        <w:rPr>
          <w:sz w:val="28"/>
          <w:szCs w:val="28"/>
        </w:rPr>
        <w:t>ими</w:t>
      </w:r>
      <w:r w:rsidR="008F1B51" w:rsidRPr="00FD080F">
        <w:rPr>
          <w:sz w:val="28"/>
          <w:szCs w:val="28"/>
        </w:rPr>
        <w:t xml:space="preserve"> для </w:t>
      </w:r>
      <w:r w:rsidR="00922134" w:rsidRPr="00FD080F">
        <w:rPr>
          <w:color w:val="333333"/>
          <w:sz w:val="28"/>
          <w:szCs w:val="28"/>
          <w:shd w:val="clear" w:color="auto" w:fill="FFFFFF"/>
        </w:rPr>
        <w:t>сталого функціонування</w:t>
      </w:r>
      <w:r w:rsidR="00922134" w:rsidRPr="00FD080F">
        <w:rPr>
          <w:sz w:val="28"/>
          <w:szCs w:val="28"/>
        </w:rPr>
        <w:t xml:space="preserve"> </w:t>
      </w:r>
      <w:r w:rsidR="008E74CC" w:rsidRPr="00FD080F">
        <w:rPr>
          <w:sz w:val="28"/>
          <w:szCs w:val="28"/>
        </w:rPr>
        <w:t>державного органу</w:t>
      </w:r>
      <w:r w:rsidR="005C6648" w:rsidRPr="00FD080F">
        <w:rPr>
          <w:sz w:val="28"/>
          <w:szCs w:val="28"/>
        </w:rPr>
        <w:t>,</w:t>
      </w:r>
      <w:r w:rsidR="008E74CC" w:rsidRPr="00FD080F">
        <w:rPr>
          <w:sz w:val="28"/>
          <w:szCs w:val="28"/>
        </w:rPr>
        <w:t xml:space="preserve"> </w:t>
      </w:r>
      <w:r w:rsidRPr="00FD080F">
        <w:rPr>
          <w:sz w:val="28"/>
          <w:szCs w:val="28"/>
        </w:rPr>
        <w:t xml:space="preserve">може призвести до негативних </w:t>
      </w:r>
      <w:r w:rsidR="005C6648" w:rsidRPr="00FD080F">
        <w:rPr>
          <w:sz w:val="28"/>
          <w:szCs w:val="28"/>
        </w:rPr>
        <w:t>і</w:t>
      </w:r>
      <w:r w:rsidR="00CD62CC" w:rsidRPr="00FD080F">
        <w:rPr>
          <w:sz w:val="28"/>
          <w:szCs w:val="28"/>
        </w:rPr>
        <w:t xml:space="preserve"> непередбачуваних </w:t>
      </w:r>
      <w:r w:rsidRPr="00FD080F">
        <w:rPr>
          <w:sz w:val="28"/>
          <w:szCs w:val="28"/>
        </w:rPr>
        <w:t xml:space="preserve">наслідків щодо </w:t>
      </w:r>
      <w:r w:rsidR="008E74CC" w:rsidRPr="00FD080F">
        <w:rPr>
          <w:sz w:val="28"/>
          <w:szCs w:val="28"/>
        </w:rPr>
        <w:t xml:space="preserve">його </w:t>
      </w:r>
      <w:r w:rsidRPr="00FD080F">
        <w:rPr>
          <w:sz w:val="28"/>
          <w:szCs w:val="28"/>
        </w:rPr>
        <w:t xml:space="preserve">діяльності </w:t>
      </w:r>
      <w:r w:rsidR="00C32CBB" w:rsidRPr="00FD080F">
        <w:rPr>
          <w:sz w:val="28"/>
          <w:szCs w:val="28"/>
        </w:rPr>
        <w:t xml:space="preserve">та </w:t>
      </w:r>
      <w:r w:rsidR="00472460" w:rsidRPr="00FD080F">
        <w:rPr>
          <w:sz w:val="28"/>
          <w:szCs w:val="28"/>
        </w:rPr>
        <w:t>втрат</w:t>
      </w:r>
      <w:r w:rsidR="005C6648" w:rsidRPr="00FD080F">
        <w:rPr>
          <w:sz w:val="28"/>
          <w:szCs w:val="28"/>
        </w:rPr>
        <w:t>и</w:t>
      </w:r>
      <w:r w:rsidR="00472460" w:rsidRPr="00FD080F">
        <w:rPr>
          <w:sz w:val="28"/>
          <w:szCs w:val="28"/>
        </w:rPr>
        <w:t xml:space="preserve"> можливості </w:t>
      </w:r>
      <w:r w:rsidR="00C32CBB" w:rsidRPr="00FD080F">
        <w:rPr>
          <w:sz w:val="28"/>
          <w:szCs w:val="28"/>
        </w:rPr>
        <w:t xml:space="preserve">у наданні </w:t>
      </w:r>
      <w:r w:rsidR="00DD6C65" w:rsidRPr="00FD080F">
        <w:rPr>
          <w:sz w:val="28"/>
          <w:szCs w:val="28"/>
        </w:rPr>
        <w:t xml:space="preserve">державним органом </w:t>
      </w:r>
      <w:r w:rsidR="00C32CBB" w:rsidRPr="00FD080F">
        <w:rPr>
          <w:sz w:val="28"/>
          <w:szCs w:val="28"/>
        </w:rPr>
        <w:t>адміністративних</w:t>
      </w:r>
      <w:r w:rsidR="00DE038E" w:rsidRPr="00FD080F">
        <w:rPr>
          <w:sz w:val="28"/>
          <w:szCs w:val="28"/>
        </w:rPr>
        <w:t xml:space="preserve"> послуг </w:t>
      </w:r>
      <w:r w:rsidR="00C32CBB" w:rsidRPr="00FD080F">
        <w:rPr>
          <w:sz w:val="28"/>
          <w:szCs w:val="28"/>
        </w:rPr>
        <w:t>громадянам</w:t>
      </w:r>
      <w:r w:rsidRPr="00FD080F">
        <w:rPr>
          <w:sz w:val="28"/>
          <w:szCs w:val="28"/>
          <w:lang w:bidi="hi-IN"/>
        </w:rPr>
        <w:t>.</w:t>
      </w:r>
      <w:r w:rsidR="008E74CC" w:rsidRPr="00FD080F">
        <w:rPr>
          <w:sz w:val="28"/>
          <w:szCs w:val="28"/>
          <w:lang w:bidi="hi-IN"/>
        </w:rPr>
        <w:t xml:space="preserve"> </w:t>
      </w:r>
    </w:p>
    <w:p w14:paraId="1B8B48A0" w14:textId="77777777" w:rsidR="00D72DD4" w:rsidRPr="00FD080F" w:rsidRDefault="00402201" w:rsidP="00F82A37">
      <w:pPr>
        <w:pStyle w:val="rvps2"/>
        <w:shd w:val="clear" w:color="auto" w:fill="FFFFFF"/>
        <w:spacing w:before="0" w:beforeAutospacing="0" w:after="0" w:afterAutospacing="0"/>
        <w:ind w:firstLine="567"/>
        <w:jc w:val="both"/>
        <w:rPr>
          <w:sz w:val="28"/>
          <w:szCs w:val="28"/>
          <w:lang w:bidi="hi-IN"/>
        </w:rPr>
      </w:pPr>
      <w:r w:rsidRPr="00FD080F">
        <w:rPr>
          <w:sz w:val="28"/>
          <w:szCs w:val="28"/>
        </w:rPr>
        <w:t>Отже, прийняття акта дозволить реалізувати</w:t>
      </w:r>
      <w:r w:rsidRPr="00FD080F">
        <w:rPr>
          <w:sz w:val="28"/>
          <w:szCs w:val="28"/>
          <w:lang w:bidi="hi-IN"/>
        </w:rPr>
        <w:t xml:space="preserve"> завдання</w:t>
      </w:r>
      <w:r w:rsidR="00D72DD4" w:rsidRPr="00FD080F">
        <w:rPr>
          <w:sz w:val="28"/>
          <w:szCs w:val="28"/>
          <w:lang w:bidi="hi-IN"/>
        </w:rPr>
        <w:t xml:space="preserve"> </w:t>
      </w:r>
      <w:r w:rsidR="007D7FCC" w:rsidRPr="00FD080F">
        <w:rPr>
          <w:sz w:val="28"/>
          <w:szCs w:val="28"/>
          <w:lang w:bidi="hi-IN"/>
        </w:rPr>
        <w:t xml:space="preserve">щодо </w:t>
      </w:r>
      <w:r w:rsidR="00391532" w:rsidRPr="00FD080F">
        <w:rPr>
          <w:sz w:val="28"/>
          <w:szCs w:val="28"/>
          <w:lang w:bidi="hi-IN"/>
        </w:rPr>
        <w:t xml:space="preserve">створення </w:t>
      </w:r>
      <w:r w:rsidR="00391532" w:rsidRPr="00FD080F">
        <w:rPr>
          <w:sz w:val="28"/>
          <w:szCs w:val="28"/>
        </w:rPr>
        <w:t xml:space="preserve">резервних копії національних електронних інформаційних ресурсів, що перебувають у володінні або розпорядженні </w:t>
      </w:r>
      <w:r w:rsidR="005B2DD7" w:rsidRPr="00FD080F">
        <w:rPr>
          <w:sz w:val="28"/>
          <w:szCs w:val="28"/>
        </w:rPr>
        <w:t xml:space="preserve">органів державної влади, військових формувань, утворених відповідно до законів України, підприємств, установ та організацій </w:t>
      </w:r>
      <w:r w:rsidR="00391532" w:rsidRPr="00FD080F">
        <w:rPr>
          <w:sz w:val="28"/>
          <w:szCs w:val="28"/>
        </w:rPr>
        <w:t>та є критичними для їх сталого функціонування</w:t>
      </w:r>
      <w:r w:rsidR="006D011F" w:rsidRPr="00FD080F">
        <w:rPr>
          <w:sz w:val="28"/>
          <w:szCs w:val="28"/>
        </w:rPr>
        <w:t>, а також</w:t>
      </w:r>
      <w:r w:rsidR="00391532" w:rsidRPr="00FD080F">
        <w:rPr>
          <w:sz w:val="28"/>
          <w:szCs w:val="28"/>
        </w:rPr>
        <w:t xml:space="preserve">  переда</w:t>
      </w:r>
      <w:r w:rsidR="006D011F" w:rsidRPr="00FD080F">
        <w:rPr>
          <w:sz w:val="28"/>
          <w:szCs w:val="28"/>
        </w:rPr>
        <w:t xml:space="preserve">ння </w:t>
      </w:r>
      <w:r w:rsidR="00391532" w:rsidRPr="00FD080F">
        <w:rPr>
          <w:sz w:val="28"/>
          <w:szCs w:val="28"/>
        </w:rPr>
        <w:t>їх на зберігання до Національного центру резервування державних інформаційних ресурсів, крім тих, переда</w:t>
      </w:r>
      <w:r w:rsidR="006D011F" w:rsidRPr="00FD080F">
        <w:rPr>
          <w:sz w:val="28"/>
          <w:szCs w:val="28"/>
        </w:rPr>
        <w:t>ння</w:t>
      </w:r>
      <w:r w:rsidR="00391532" w:rsidRPr="00FD080F">
        <w:rPr>
          <w:sz w:val="28"/>
          <w:szCs w:val="28"/>
        </w:rPr>
        <w:t xml:space="preserve"> яких обмежен</w:t>
      </w:r>
      <w:r w:rsidR="006D011F" w:rsidRPr="00FD080F">
        <w:rPr>
          <w:sz w:val="28"/>
          <w:szCs w:val="28"/>
        </w:rPr>
        <w:t>о</w:t>
      </w:r>
      <w:r w:rsidR="00391532" w:rsidRPr="00FD080F">
        <w:rPr>
          <w:sz w:val="28"/>
          <w:szCs w:val="28"/>
        </w:rPr>
        <w:t xml:space="preserve"> законодавством</w:t>
      </w:r>
      <w:r w:rsidRPr="00FD080F">
        <w:rPr>
          <w:sz w:val="28"/>
          <w:szCs w:val="28"/>
        </w:rPr>
        <w:t xml:space="preserve">. </w:t>
      </w:r>
    </w:p>
    <w:p w14:paraId="496DD90C" w14:textId="77777777" w:rsidR="002840D8" w:rsidRPr="00FD080F" w:rsidRDefault="002840D8" w:rsidP="00A61AD3">
      <w:pPr>
        <w:spacing w:after="0" w:line="240" w:lineRule="auto"/>
        <w:jc w:val="both"/>
      </w:pPr>
    </w:p>
    <w:p w14:paraId="162C80AC" w14:textId="77777777" w:rsidR="007D7BE3" w:rsidRPr="00FD080F" w:rsidRDefault="00ED01B6" w:rsidP="00F82A37">
      <w:pPr>
        <w:spacing w:after="0" w:line="240" w:lineRule="auto"/>
        <w:ind w:firstLine="567"/>
        <w:jc w:val="both"/>
      </w:pPr>
      <w:r w:rsidRPr="00FD080F">
        <w:lastRenderedPageBreak/>
        <w:t xml:space="preserve">З метою </w:t>
      </w:r>
      <w:r w:rsidR="00975857" w:rsidRPr="00FD080F">
        <w:t>унормування питан</w:t>
      </w:r>
      <w:r w:rsidR="00A57141" w:rsidRPr="00FD080F">
        <w:t>ня щодо</w:t>
      </w:r>
      <w:r w:rsidR="00975857" w:rsidRPr="00FD080F">
        <w:t xml:space="preserve"> </w:t>
      </w:r>
      <w:r w:rsidR="00EB40BD" w:rsidRPr="00FD080F">
        <w:t xml:space="preserve">подальшого </w:t>
      </w:r>
      <w:r w:rsidR="00975857" w:rsidRPr="00FD080F">
        <w:t>забезпечення функціонування Національного центру</w:t>
      </w:r>
      <w:r w:rsidR="00A85F09" w:rsidRPr="00FD080F">
        <w:t xml:space="preserve"> </w:t>
      </w:r>
      <w:r w:rsidR="00B325C9" w:rsidRPr="00FD080F">
        <w:t>після завершення терміну дії експериментального проєкту</w:t>
      </w:r>
      <w:r w:rsidR="006D011F" w:rsidRPr="00FD080F">
        <w:t>,</w:t>
      </w:r>
      <w:r w:rsidR="00B325C9" w:rsidRPr="00FD080F">
        <w:t xml:space="preserve"> затвердженого постановою</w:t>
      </w:r>
      <w:r w:rsidR="006D011F" w:rsidRPr="00FD080F">
        <w:t xml:space="preserve"> </w:t>
      </w:r>
      <w:r w:rsidR="00B325C9" w:rsidRPr="00FD080F">
        <w:t>№ 94</w:t>
      </w:r>
      <w:r w:rsidR="006D011F" w:rsidRPr="00FD080F">
        <w:t>,</w:t>
      </w:r>
      <w:r w:rsidR="00B325C9" w:rsidRPr="00FD080F">
        <w:t xml:space="preserve"> </w:t>
      </w:r>
      <w:r w:rsidR="00A85F09" w:rsidRPr="00FD080F">
        <w:t xml:space="preserve">Адміністрацією Держспецзв’язку підготовлено проєкт </w:t>
      </w:r>
      <w:r w:rsidR="00AC2BF9" w:rsidRPr="00FD080F">
        <w:t xml:space="preserve">Порядку функціонування Національного </w:t>
      </w:r>
    </w:p>
    <w:p w14:paraId="4450FBC2" w14:textId="77777777" w:rsidR="00A85F09" w:rsidRPr="00FD080F" w:rsidRDefault="00AC2BF9" w:rsidP="001C4AA9">
      <w:pPr>
        <w:spacing w:after="0" w:line="240" w:lineRule="auto"/>
        <w:jc w:val="both"/>
        <w:rPr>
          <w:rFonts w:eastAsia="Times New Roman"/>
          <w:color w:val="000000"/>
        </w:rPr>
      </w:pPr>
      <w:r w:rsidRPr="00FD080F">
        <w:t xml:space="preserve">центру резервування державних інформаційних ресурсів. Зазначений </w:t>
      </w:r>
      <w:r w:rsidR="006D011F" w:rsidRPr="00FD080F">
        <w:t>Порядок і</w:t>
      </w:r>
      <w:r w:rsidR="00500D9F" w:rsidRPr="00FD080F">
        <w:t xml:space="preserve"> Порядок </w:t>
      </w:r>
      <w:r w:rsidR="00500D9F" w:rsidRPr="00FD080F">
        <w:rPr>
          <w:rFonts w:eastAsia="Times New Roman"/>
          <w:bCs/>
        </w:rPr>
        <w:t xml:space="preserve">передачі, збереження і доступу до </w:t>
      </w:r>
      <w:r w:rsidR="00500D9F" w:rsidRPr="00FD080F">
        <w:rPr>
          <w:rFonts w:eastAsia="Times New Roman"/>
          <w:bCs/>
          <w:shd w:val="clear" w:color="auto" w:fill="FFFFFF"/>
        </w:rPr>
        <w:t>резервних копій національних електронних інформаційних ресурсів</w:t>
      </w:r>
      <w:r w:rsidRPr="00FD080F">
        <w:t xml:space="preserve"> пропонується затвердити по</w:t>
      </w:r>
      <w:r w:rsidR="00A85F09" w:rsidRPr="00FD080F">
        <w:t>станов</w:t>
      </w:r>
      <w:r w:rsidRPr="00FD080F">
        <w:t>ою</w:t>
      </w:r>
      <w:r w:rsidR="00A85F09" w:rsidRPr="00FD080F">
        <w:t xml:space="preserve"> Кабінету Міністрів України </w:t>
      </w:r>
      <w:r w:rsidR="00ED01B6" w:rsidRPr="00FD080F">
        <w:t>«</w:t>
      </w:r>
      <w:r w:rsidR="00A5655E" w:rsidRPr="00FD080F">
        <w:t>Деякі питання функціонування Національного центру резервування державних інформаційних ресурсів</w:t>
      </w:r>
      <w:r w:rsidR="00ED01B6" w:rsidRPr="00FD080F">
        <w:t>» (далі – проєкт постанови)</w:t>
      </w:r>
      <w:r w:rsidR="00EB40BD" w:rsidRPr="00FD080F">
        <w:rPr>
          <w:rFonts w:eastAsia="Times New Roman"/>
          <w:color w:val="000000"/>
        </w:rPr>
        <w:t>.</w:t>
      </w:r>
    </w:p>
    <w:p w14:paraId="71D720EF" w14:textId="77777777" w:rsidR="00500D9F" w:rsidRPr="00FD080F" w:rsidRDefault="00500D9F" w:rsidP="00F82A37">
      <w:pPr>
        <w:pStyle w:val="af2"/>
        <w:ind w:firstLine="567"/>
        <w:jc w:val="both"/>
        <w:rPr>
          <w:rFonts w:ascii="Times New Roman" w:hAnsi="Times New Roman" w:cs="Times New Roman"/>
          <w:sz w:val="28"/>
          <w:szCs w:val="28"/>
          <w:lang w:val="uk-UA"/>
        </w:rPr>
      </w:pPr>
      <w:r w:rsidRPr="00FD080F">
        <w:rPr>
          <w:rFonts w:ascii="Times New Roman" w:hAnsi="Times New Roman" w:cs="Times New Roman"/>
          <w:sz w:val="28"/>
          <w:szCs w:val="28"/>
          <w:lang w:val="uk-UA"/>
        </w:rPr>
        <w:t xml:space="preserve">Проєкт постанови розроблено на виконання підпункту 1 пункту 4 </w:t>
      </w:r>
      <w:r w:rsidR="006D011F" w:rsidRPr="00FD080F">
        <w:rPr>
          <w:rFonts w:ascii="Times New Roman" w:hAnsi="Times New Roman" w:cs="Times New Roman"/>
          <w:sz w:val="28"/>
          <w:szCs w:val="28"/>
          <w:lang w:val="uk-UA"/>
        </w:rPr>
        <w:t>р</w:t>
      </w:r>
      <w:r w:rsidRPr="00FD080F">
        <w:rPr>
          <w:rFonts w:ascii="Times New Roman" w:hAnsi="Times New Roman" w:cs="Times New Roman"/>
          <w:sz w:val="28"/>
          <w:szCs w:val="28"/>
          <w:lang w:val="uk-UA"/>
        </w:rPr>
        <w:t>озділу</w:t>
      </w:r>
      <w:r w:rsidR="006D011F" w:rsidRPr="00FD080F">
        <w:rPr>
          <w:rFonts w:ascii="Times New Roman" w:hAnsi="Times New Roman" w:cs="Times New Roman"/>
          <w:sz w:val="28"/>
          <w:szCs w:val="28"/>
          <w:lang w:val="uk-UA"/>
        </w:rPr>
        <w:t> </w:t>
      </w:r>
      <w:r w:rsidRPr="00FD080F">
        <w:rPr>
          <w:rFonts w:ascii="Times New Roman" w:hAnsi="Times New Roman" w:cs="Times New Roman"/>
          <w:sz w:val="28"/>
          <w:szCs w:val="28"/>
          <w:lang w:val="uk-UA"/>
        </w:rPr>
        <w:t xml:space="preserve">XII «Прикінцеві та перехідні положення» Закону України «Про публічні електронні реєстри», частини шостої статті 8 Закону України «Про основні засади забезпечення кібербезпеки України» та пункту 1.4 Плану організації підготовки проектів актів та виконання інших завдань, необхідних для забезпечення реалізації Закону України від 15 березня 2022 р. № </w:t>
      </w:r>
      <w:r w:rsidR="003C2CB8" w:rsidRPr="00FD080F">
        <w:rPr>
          <w:rFonts w:ascii="Times New Roman" w:hAnsi="Times New Roman" w:cs="Times New Roman"/>
          <w:sz w:val="28"/>
          <w:szCs w:val="28"/>
          <w:lang w:val="uk-UA"/>
        </w:rPr>
        <w:t>2</w:t>
      </w:r>
      <w:r w:rsidRPr="00FD080F">
        <w:rPr>
          <w:rFonts w:ascii="Times New Roman" w:hAnsi="Times New Roman" w:cs="Times New Roman"/>
          <w:sz w:val="28"/>
          <w:szCs w:val="28"/>
          <w:lang w:val="uk-UA"/>
        </w:rPr>
        <w:t>130-ІХ «Про внесення змін до деяких Законів України щодо забезпечення функціонування інформаційно-комунікаційних систем, електронних комунікаційних систем, публічних електронних реєстрів».</w:t>
      </w:r>
    </w:p>
    <w:p w14:paraId="65175A65" w14:textId="77777777" w:rsidR="00500D9F" w:rsidRPr="00FD080F" w:rsidRDefault="00500D9F" w:rsidP="00F82A37">
      <w:pPr>
        <w:pStyle w:val="af2"/>
        <w:ind w:firstLine="567"/>
        <w:jc w:val="both"/>
        <w:rPr>
          <w:rFonts w:ascii="Times New Roman" w:hAnsi="Times New Roman" w:cs="Times New Roman"/>
          <w:sz w:val="28"/>
          <w:szCs w:val="28"/>
          <w:lang w:val="uk-UA"/>
        </w:rPr>
      </w:pPr>
    </w:p>
    <w:p w14:paraId="4BF3D259" w14:textId="77777777" w:rsidR="0027573C" w:rsidRPr="00FD080F" w:rsidRDefault="0027573C" w:rsidP="00F82A37">
      <w:pPr>
        <w:pStyle w:val="rvps2"/>
        <w:shd w:val="clear" w:color="auto" w:fill="FFFFFF"/>
        <w:spacing w:before="0" w:beforeAutospacing="0" w:after="150" w:afterAutospacing="0"/>
        <w:ind w:firstLine="567"/>
        <w:jc w:val="both"/>
        <w:rPr>
          <w:rStyle w:val="spelle"/>
          <w:sz w:val="28"/>
          <w:szCs w:val="28"/>
        </w:rPr>
      </w:pPr>
      <w:r w:rsidRPr="00FD080F">
        <w:rPr>
          <w:rStyle w:val="spelle"/>
          <w:sz w:val="28"/>
          <w:szCs w:val="28"/>
          <w:shd w:val="clear" w:color="auto" w:fill="FFFFFF"/>
        </w:rPr>
        <w:t xml:space="preserve">Основні групи </w:t>
      </w:r>
      <w:r w:rsidRPr="00FD080F">
        <w:rPr>
          <w:rStyle w:val="spelle"/>
          <w:sz w:val="28"/>
          <w:szCs w:val="28"/>
        </w:rPr>
        <w:t>(п</w:t>
      </w:r>
      <w:r w:rsidRPr="00FD080F">
        <w:rPr>
          <w:rStyle w:val="spelle"/>
          <w:sz w:val="28"/>
          <w:szCs w:val="28"/>
          <w:shd w:val="clear" w:color="auto" w:fill="FFFFFF"/>
        </w:rPr>
        <w:t>ідгрупи</w:t>
      </w:r>
      <w:r w:rsidRPr="00FD080F">
        <w:rPr>
          <w:rStyle w:val="spelle"/>
          <w:sz w:val="28"/>
          <w:szCs w:val="28"/>
        </w:rPr>
        <w:t xml:space="preserve">), на </w:t>
      </w:r>
      <w:r w:rsidRPr="00FD080F">
        <w:rPr>
          <w:rStyle w:val="spelle"/>
          <w:sz w:val="28"/>
          <w:szCs w:val="28"/>
          <w:shd w:val="clear" w:color="auto" w:fill="FFFFFF"/>
        </w:rPr>
        <w:t>які</w:t>
      </w:r>
      <w:r w:rsidR="00E85061" w:rsidRPr="00FD080F">
        <w:rPr>
          <w:rStyle w:val="spelle"/>
          <w:sz w:val="28"/>
          <w:szCs w:val="28"/>
          <w:shd w:val="clear" w:color="auto" w:fill="FFFFFF"/>
        </w:rPr>
        <w:t xml:space="preserve"> </w:t>
      </w:r>
      <w:r w:rsidRPr="00FD080F">
        <w:rPr>
          <w:rStyle w:val="spelle"/>
          <w:sz w:val="28"/>
          <w:szCs w:val="28"/>
          <w:shd w:val="clear" w:color="auto" w:fill="FFFFFF"/>
        </w:rPr>
        <w:t xml:space="preserve">впливає </w:t>
      </w:r>
      <w:r w:rsidRPr="00FD080F">
        <w:rPr>
          <w:rStyle w:val="spelle"/>
          <w:sz w:val="28"/>
          <w:szCs w:val="28"/>
        </w:rPr>
        <w:t>проблема:</w:t>
      </w:r>
    </w:p>
    <w:tbl>
      <w:tblPr>
        <w:tblW w:w="5000" w:type="pct"/>
        <w:shd w:val="clear" w:color="auto" w:fill="FFFFFF"/>
        <w:tblCellMar>
          <w:left w:w="0" w:type="dxa"/>
          <w:right w:w="0" w:type="dxa"/>
        </w:tblCellMar>
        <w:tblLook w:val="04A0" w:firstRow="1" w:lastRow="0" w:firstColumn="1" w:lastColumn="0" w:noHBand="0" w:noVBand="1"/>
      </w:tblPr>
      <w:tblGrid>
        <w:gridCol w:w="4424"/>
        <w:gridCol w:w="2597"/>
        <w:gridCol w:w="2597"/>
      </w:tblGrid>
      <w:tr w:rsidR="0027573C" w:rsidRPr="00FD080F" w14:paraId="62D0A61B" w14:textId="77777777" w:rsidTr="006514BB">
        <w:trPr>
          <w:cantSplit/>
        </w:trPr>
        <w:tc>
          <w:tcPr>
            <w:tcW w:w="2300"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tcPr>
          <w:p w14:paraId="63D96B42" w14:textId="77777777" w:rsidR="0027573C" w:rsidRPr="00FD080F" w:rsidRDefault="0027573C" w:rsidP="00F82A37">
            <w:pPr>
              <w:spacing w:line="240" w:lineRule="auto"/>
              <w:jc w:val="center"/>
              <w:rPr>
                <w:rStyle w:val="spelle"/>
                <w:shd w:val="clear" w:color="auto" w:fill="FFFFFF"/>
              </w:rPr>
            </w:pPr>
            <w:r w:rsidRPr="00FD080F">
              <w:rPr>
                <w:rStyle w:val="spelle"/>
                <w:shd w:val="clear" w:color="auto" w:fill="FFFFFF"/>
              </w:rPr>
              <w:t>Групи (підгрупи)</w:t>
            </w:r>
          </w:p>
        </w:tc>
        <w:tc>
          <w:tcPr>
            <w:tcW w:w="1350" w:type="pct"/>
            <w:tcBorders>
              <w:top w:val="single" w:sz="8" w:space="0" w:color="auto"/>
              <w:left w:val="nil"/>
              <w:bottom w:val="single" w:sz="8" w:space="0" w:color="auto"/>
              <w:right w:val="single" w:sz="8" w:space="0" w:color="auto"/>
            </w:tcBorders>
            <w:shd w:val="clear" w:color="auto" w:fill="FFFFFF"/>
            <w:tcMar>
              <w:top w:w="15" w:type="dxa"/>
              <w:left w:w="15" w:type="dxa"/>
              <w:bottom w:w="15" w:type="dxa"/>
              <w:right w:w="15" w:type="dxa"/>
            </w:tcMar>
          </w:tcPr>
          <w:p w14:paraId="26F4B565" w14:textId="77777777" w:rsidR="0027573C" w:rsidRPr="00FD080F" w:rsidRDefault="0027573C" w:rsidP="00F82A37">
            <w:pPr>
              <w:spacing w:line="240" w:lineRule="auto"/>
              <w:jc w:val="center"/>
              <w:rPr>
                <w:rStyle w:val="spelle"/>
                <w:shd w:val="clear" w:color="auto" w:fill="FFFFFF"/>
              </w:rPr>
            </w:pPr>
            <w:r w:rsidRPr="00FD080F">
              <w:rPr>
                <w:rStyle w:val="spelle"/>
                <w:shd w:val="clear" w:color="auto" w:fill="FFFFFF"/>
              </w:rPr>
              <w:t>Так</w:t>
            </w:r>
          </w:p>
        </w:tc>
        <w:tc>
          <w:tcPr>
            <w:tcW w:w="1350" w:type="pct"/>
            <w:tcBorders>
              <w:top w:val="single" w:sz="8" w:space="0" w:color="auto"/>
              <w:left w:val="nil"/>
              <w:bottom w:val="single" w:sz="8" w:space="0" w:color="auto"/>
              <w:right w:val="single" w:sz="8" w:space="0" w:color="auto"/>
            </w:tcBorders>
            <w:shd w:val="clear" w:color="auto" w:fill="FFFFFF"/>
            <w:tcMar>
              <w:top w:w="15" w:type="dxa"/>
              <w:left w:w="15" w:type="dxa"/>
              <w:bottom w:w="15" w:type="dxa"/>
              <w:right w:w="15" w:type="dxa"/>
            </w:tcMar>
          </w:tcPr>
          <w:p w14:paraId="14DFA52F" w14:textId="77777777" w:rsidR="0027573C" w:rsidRPr="00FD080F" w:rsidRDefault="0027573C" w:rsidP="00F82A37">
            <w:pPr>
              <w:spacing w:line="240" w:lineRule="auto"/>
              <w:jc w:val="center"/>
              <w:rPr>
                <w:rStyle w:val="spelle"/>
                <w:shd w:val="clear" w:color="auto" w:fill="FFFFFF"/>
              </w:rPr>
            </w:pPr>
            <w:r w:rsidRPr="00FD080F">
              <w:rPr>
                <w:rStyle w:val="spelle"/>
                <w:shd w:val="clear" w:color="auto" w:fill="FFFFFF"/>
              </w:rPr>
              <w:t>Ні</w:t>
            </w:r>
          </w:p>
        </w:tc>
      </w:tr>
      <w:tr w:rsidR="0027573C" w:rsidRPr="00FD080F" w14:paraId="704E3B43" w14:textId="77777777" w:rsidTr="0027573C">
        <w:trPr>
          <w:cantSplit/>
          <w:trHeight w:val="379"/>
        </w:trPr>
        <w:tc>
          <w:tcPr>
            <w:tcW w:w="2300" w:type="pct"/>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tcPr>
          <w:p w14:paraId="79815630" w14:textId="77777777" w:rsidR="0027573C" w:rsidRPr="00FD080F" w:rsidRDefault="0027573C" w:rsidP="00F82A37">
            <w:pPr>
              <w:spacing w:after="0" w:line="240" w:lineRule="auto"/>
              <w:rPr>
                <w:rStyle w:val="spelle"/>
                <w:shd w:val="clear" w:color="auto" w:fill="FFFFFF"/>
              </w:rPr>
            </w:pPr>
            <w:r w:rsidRPr="00FD080F">
              <w:rPr>
                <w:rStyle w:val="spelle"/>
                <w:shd w:val="clear" w:color="auto" w:fill="FFFFFF"/>
              </w:rPr>
              <w:t>Громадяни</w:t>
            </w:r>
          </w:p>
        </w:tc>
        <w:tc>
          <w:tcPr>
            <w:tcW w:w="1350" w:type="pct"/>
            <w:tcBorders>
              <w:top w:val="nil"/>
              <w:left w:val="nil"/>
              <w:bottom w:val="single" w:sz="8" w:space="0" w:color="auto"/>
              <w:right w:val="single" w:sz="8" w:space="0" w:color="auto"/>
            </w:tcBorders>
            <w:shd w:val="clear" w:color="auto" w:fill="FFFFFF"/>
            <w:tcMar>
              <w:top w:w="15" w:type="dxa"/>
              <w:left w:w="15" w:type="dxa"/>
              <w:bottom w:w="15" w:type="dxa"/>
              <w:right w:w="15" w:type="dxa"/>
            </w:tcMar>
          </w:tcPr>
          <w:p w14:paraId="71D45D5B" w14:textId="77777777" w:rsidR="0027573C" w:rsidRPr="00FD080F" w:rsidRDefault="00FF650E" w:rsidP="00F82A37">
            <w:pPr>
              <w:spacing w:line="240" w:lineRule="auto"/>
              <w:jc w:val="center"/>
              <w:rPr>
                <w:rStyle w:val="spelle"/>
                <w:shd w:val="clear" w:color="auto" w:fill="FFFFFF"/>
              </w:rPr>
            </w:pPr>
            <w:r w:rsidRPr="00FD080F">
              <w:rPr>
                <w:rStyle w:val="spelle"/>
                <w:shd w:val="clear" w:color="auto" w:fill="FFFFFF"/>
              </w:rPr>
              <w:t>-</w:t>
            </w:r>
          </w:p>
        </w:tc>
        <w:tc>
          <w:tcPr>
            <w:tcW w:w="1350" w:type="pct"/>
            <w:tcBorders>
              <w:top w:val="nil"/>
              <w:left w:val="nil"/>
              <w:bottom w:val="single" w:sz="8" w:space="0" w:color="auto"/>
              <w:right w:val="single" w:sz="8" w:space="0" w:color="auto"/>
            </w:tcBorders>
            <w:shd w:val="clear" w:color="auto" w:fill="FFFFFF"/>
            <w:tcMar>
              <w:top w:w="15" w:type="dxa"/>
              <w:left w:w="15" w:type="dxa"/>
              <w:bottom w:w="15" w:type="dxa"/>
              <w:right w:w="15" w:type="dxa"/>
            </w:tcMar>
          </w:tcPr>
          <w:p w14:paraId="7B0E57E1" w14:textId="77777777" w:rsidR="0027573C" w:rsidRPr="00FD080F" w:rsidRDefault="00FF650E" w:rsidP="00F82A37">
            <w:pPr>
              <w:spacing w:line="240" w:lineRule="auto"/>
              <w:jc w:val="center"/>
              <w:rPr>
                <w:rStyle w:val="spelle"/>
                <w:shd w:val="clear" w:color="auto" w:fill="FFFFFF"/>
              </w:rPr>
            </w:pPr>
            <w:r w:rsidRPr="00FD080F">
              <w:rPr>
                <w:rStyle w:val="spelle"/>
                <w:shd w:val="clear" w:color="auto" w:fill="FFFFFF"/>
              </w:rPr>
              <w:t>+</w:t>
            </w:r>
          </w:p>
        </w:tc>
      </w:tr>
      <w:tr w:rsidR="0027573C" w:rsidRPr="00FD080F" w14:paraId="054DDDF2" w14:textId="77777777" w:rsidTr="006514BB">
        <w:trPr>
          <w:cantSplit/>
        </w:trPr>
        <w:tc>
          <w:tcPr>
            <w:tcW w:w="2300" w:type="pct"/>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tcPr>
          <w:p w14:paraId="0444622B" w14:textId="77777777" w:rsidR="0027573C" w:rsidRPr="00FD080F" w:rsidRDefault="0027573C" w:rsidP="00F82A37">
            <w:pPr>
              <w:spacing w:after="0" w:line="240" w:lineRule="auto"/>
              <w:rPr>
                <w:rStyle w:val="spelle"/>
                <w:shd w:val="clear" w:color="auto" w:fill="FFFFFF"/>
              </w:rPr>
            </w:pPr>
            <w:r w:rsidRPr="00FD080F">
              <w:rPr>
                <w:rStyle w:val="spelle"/>
                <w:shd w:val="clear" w:color="auto" w:fill="FFFFFF"/>
              </w:rPr>
              <w:t>Держава</w:t>
            </w:r>
          </w:p>
        </w:tc>
        <w:tc>
          <w:tcPr>
            <w:tcW w:w="1350" w:type="pct"/>
            <w:tcBorders>
              <w:top w:val="nil"/>
              <w:left w:val="nil"/>
              <w:bottom w:val="single" w:sz="8" w:space="0" w:color="auto"/>
              <w:right w:val="single" w:sz="8" w:space="0" w:color="auto"/>
            </w:tcBorders>
            <w:shd w:val="clear" w:color="auto" w:fill="FFFFFF"/>
            <w:tcMar>
              <w:top w:w="15" w:type="dxa"/>
              <w:left w:w="15" w:type="dxa"/>
              <w:bottom w:w="15" w:type="dxa"/>
              <w:right w:w="15" w:type="dxa"/>
            </w:tcMar>
          </w:tcPr>
          <w:p w14:paraId="4E76C398" w14:textId="77777777" w:rsidR="0027573C" w:rsidRPr="00FD080F" w:rsidRDefault="00185EBC" w:rsidP="00F82A37">
            <w:pPr>
              <w:spacing w:line="240" w:lineRule="auto"/>
              <w:jc w:val="center"/>
              <w:rPr>
                <w:rStyle w:val="spelle"/>
                <w:shd w:val="clear" w:color="auto" w:fill="FFFFFF"/>
              </w:rPr>
            </w:pPr>
            <w:r w:rsidRPr="00FD080F">
              <w:rPr>
                <w:rStyle w:val="spelle"/>
                <w:shd w:val="clear" w:color="auto" w:fill="FFFFFF"/>
              </w:rPr>
              <w:t>+</w:t>
            </w:r>
          </w:p>
        </w:tc>
        <w:tc>
          <w:tcPr>
            <w:tcW w:w="1350" w:type="pct"/>
            <w:tcBorders>
              <w:top w:val="nil"/>
              <w:left w:val="nil"/>
              <w:bottom w:val="single" w:sz="8" w:space="0" w:color="auto"/>
              <w:right w:val="single" w:sz="8" w:space="0" w:color="auto"/>
            </w:tcBorders>
            <w:shd w:val="clear" w:color="auto" w:fill="FFFFFF"/>
            <w:tcMar>
              <w:top w:w="15" w:type="dxa"/>
              <w:left w:w="15" w:type="dxa"/>
              <w:bottom w:w="15" w:type="dxa"/>
              <w:right w:w="15" w:type="dxa"/>
            </w:tcMar>
          </w:tcPr>
          <w:p w14:paraId="3D3A6BFF" w14:textId="77777777" w:rsidR="0027573C" w:rsidRPr="00FD080F" w:rsidRDefault="0027573C" w:rsidP="00F82A37">
            <w:pPr>
              <w:spacing w:line="240" w:lineRule="auto"/>
              <w:jc w:val="center"/>
              <w:rPr>
                <w:rStyle w:val="spelle"/>
                <w:shd w:val="clear" w:color="auto" w:fill="FFFFFF"/>
              </w:rPr>
            </w:pPr>
            <w:r w:rsidRPr="00FD080F">
              <w:rPr>
                <w:rStyle w:val="spelle"/>
                <w:shd w:val="clear" w:color="auto" w:fill="FFFFFF"/>
              </w:rPr>
              <w:t>-</w:t>
            </w:r>
          </w:p>
        </w:tc>
      </w:tr>
      <w:tr w:rsidR="009C44ED" w:rsidRPr="00FD080F" w14:paraId="5D8A0AF4" w14:textId="77777777" w:rsidTr="006514BB">
        <w:trPr>
          <w:cantSplit/>
        </w:trPr>
        <w:tc>
          <w:tcPr>
            <w:tcW w:w="2300" w:type="pct"/>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tcPr>
          <w:p w14:paraId="17484B42" w14:textId="6C62C1F7" w:rsidR="009C44ED" w:rsidRPr="00FD080F" w:rsidRDefault="009C44ED" w:rsidP="00F82A37">
            <w:pPr>
              <w:spacing w:after="0" w:line="240" w:lineRule="auto"/>
              <w:rPr>
                <w:rStyle w:val="spelle"/>
                <w:shd w:val="clear" w:color="auto" w:fill="FFFFFF"/>
              </w:rPr>
            </w:pPr>
            <w:r w:rsidRPr="00FD080F">
              <w:rPr>
                <w:rStyle w:val="spelle"/>
                <w:shd w:val="clear" w:color="auto" w:fill="FFFFFF"/>
              </w:rPr>
              <w:t>Суб’єкти господарювання</w:t>
            </w:r>
            <w:r w:rsidR="00146441" w:rsidRPr="00FD080F">
              <w:rPr>
                <w:rStyle w:val="spelle"/>
                <w:shd w:val="clear" w:color="auto" w:fill="FFFFFF"/>
              </w:rPr>
              <w:t>,</w:t>
            </w:r>
            <w:r w:rsidR="00520B54" w:rsidRPr="00FD080F">
              <w:rPr>
                <w:rStyle w:val="spelle"/>
                <w:shd w:val="clear" w:color="auto" w:fill="FFFFFF"/>
              </w:rPr>
              <w:t xml:space="preserve">  </w:t>
            </w:r>
          </w:p>
        </w:tc>
        <w:tc>
          <w:tcPr>
            <w:tcW w:w="1350" w:type="pct"/>
            <w:tcBorders>
              <w:top w:val="nil"/>
              <w:left w:val="nil"/>
              <w:bottom w:val="single" w:sz="8" w:space="0" w:color="auto"/>
              <w:right w:val="single" w:sz="8" w:space="0" w:color="auto"/>
            </w:tcBorders>
            <w:shd w:val="clear" w:color="auto" w:fill="FFFFFF"/>
            <w:tcMar>
              <w:top w:w="15" w:type="dxa"/>
              <w:left w:w="15" w:type="dxa"/>
              <w:bottom w:w="15" w:type="dxa"/>
              <w:right w:w="15" w:type="dxa"/>
            </w:tcMar>
          </w:tcPr>
          <w:p w14:paraId="4B7BDB3F" w14:textId="77777777" w:rsidR="009C44ED" w:rsidRPr="00FD080F" w:rsidRDefault="006D5890" w:rsidP="00F82A37">
            <w:pPr>
              <w:spacing w:line="240" w:lineRule="auto"/>
              <w:jc w:val="center"/>
              <w:rPr>
                <w:rStyle w:val="spelle"/>
                <w:shd w:val="clear" w:color="auto" w:fill="FFFFFF"/>
              </w:rPr>
            </w:pPr>
            <w:r w:rsidRPr="00FD080F">
              <w:rPr>
                <w:rStyle w:val="spelle"/>
                <w:shd w:val="clear" w:color="auto" w:fill="FFFFFF"/>
              </w:rPr>
              <w:t>+</w:t>
            </w:r>
          </w:p>
        </w:tc>
        <w:tc>
          <w:tcPr>
            <w:tcW w:w="1350" w:type="pct"/>
            <w:tcBorders>
              <w:top w:val="nil"/>
              <w:left w:val="nil"/>
              <w:bottom w:val="single" w:sz="8" w:space="0" w:color="auto"/>
              <w:right w:val="single" w:sz="8" w:space="0" w:color="auto"/>
            </w:tcBorders>
            <w:shd w:val="clear" w:color="auto" w:fill="FFFFFF"/>
            <w:tcMar>
              <w:top w:w="15" w:type="dxa"/>
              <w:left w:w="15" w:type="dxa"/>
              <w:bottom w:w="15" w:type="dxa"/>
              <w:right w:w="15" w:type="dxa"/>
            </w:tcMar>
          </w:tcPr>
          <w:p w14:paraId="6996E989" w14:textId="77777777" w:rsidR="009C44ED" w:rsidRPr="00FD080F" w:rsidRDefault="006D5890" w:rsidP="00F82A37">
            <w:pPr>
              <w:spacing w:line="240" w:lineRule="auto"/>
              <w:jc w:val="center"/>
              <w:rPr>
                <w:rStyle w:val="spelle"/>
                <w:shd w:val="clear" w:color="auto" w:fill="FFFFFF"/>
              </w:rPr>
            </w:pPr>
            <w:r w:rsidRPr="00FD080F">
              <w:rPr>
                <w:rStyle w:val="spelle"/>
                <w:shd w:val="clear" w:color="auto" w:fill="FFFFFF"/>
              </w:rPr>
              <w:t>-</w:t>
            </w:r>
          </w:p>
        </w:tc>
      </w:tr>
      <w:tr w:rsidR="0027573C" w:rsidRPr="00FD080F" w14:paraId="489D4375" w14:textId="77777777" w:rsidTr="006514BB">
        <w:trPr>
          <w:trHeight w:val="345"/>
        </w:trPr>
        <w:tc>
          <w:tcPr>
            <w:tcW w:w="2300" w:type="pct"/>
            <w:tcBorders>
              <w:top w:val="nil"/>
              <w:left w:val="single" w:sz="8" w:space="0" w:color="auto"/>
              <w:bottom w:val="single" w:sz="4" w:space="0" w:color="auto"/>
              <w:right w:val="single" w:sz="8" w:space="0" w:color="auto"/>
            </w:tcBorders>
            <w:shd w:val="clear" w:color="auto" w:fill="FFFFFF"/>
            <w:tcMar>
              <w:top w:w="15" w:type="dxa"/>
              <w:left w:w="15" w:type="dxa"/>
              <w:bottom w:w="15" w:type="dxa"/>
              <w:right w:w="15" w:type="dxa"/>
            </w:tcMar>
          </w:tcPr>
          <w:p w14:paraId="13D318D9" w14:textId="77777777" w:rsidR="0027573C" w:rsidRPr="00FD080F" w:rsidRDefault="009C44ED" w:rsidP="00F82A37">
            <w:pPr>
              <w:spacing w:after="0" w:line="240" w:lineRule="auto"/>
              <w:rPr>
                <w:rStyle w:val="spelle"/>
                <w:shd w:val="clear" w:color="auto" w:fill="FFFFFF"/>
              </w:rPr>
            </w:pPr>
            <w:r w:rsidRPr="00FD080F">
              <w:t>у тому числі суб’єкти малого підприємництва</w:t>
            </w:r>
          </w:p>
        </w:tc>
        <w:tc>
          <w:tcPr>
            <w:tcW w:w="1350" w:type="pct"/>
            <w:tcBorders>
              <w:top w:val="nil"/>
              <w:left w:val="nil"/>
              <w:bottom w:val="single" w:sz="4" w:space="0" w:color="auto"/>
              <w:right w:val="single" w:sz="8" w:space="0" w:color="auto"/>
            </w:tcBorders>
            <w:shd w:val="clear" w:color="auto" w:fill="FFFFFF"/>
            <w:tcMar>
              <w:top w:w="15" w:type="dxa"/>
              <w:left w:w="15" w:type="dxa"/>
              <w:bottom w:w="15" w:type="dxa"/>
              <w:right w:w="15" w:type="dxa"/>
            </w:tcMar>
          </w:tcPr>
          <w:p w14:paraId="246CE705" w14:textId="77777777" w:rsidR="0027573C" w:rsidRPr="00FD080F" w:rsidRDefault="006D5890" w:rsidP="00F82A37">
            <w:pPr>
              <w:spacing w:line="240" w:lineRule="auto"/>
              <w:jc w:val="center"/>
              <w:rPr>
                <w:rStyle w:val="spelle"/>
                <w:shd w:val="clear" w:color="auto" w:fill="FFFFFF"/>
              </w:rPr>
            </w:pPr>
            <w:r w:rsidRPr="00FD080F">
              <w:rPr>
                <w:rStyle w:val="spelle"/>
                <w:shd w:val="clear" w:color="auto" w:fill="FFFFFF"/>
              </w:rPr>
              <w:t>-</w:t>
            </w:r>
          </w:p>
        </w:tc>
        <w:tc>
          <w:tcPr>
            <w:tcW w:w="1350" w:type="pct"/>
            <w:tcBorders>
              <w:top w:val="nil"/>
              <w:left w:val="nil"/>
              <w:bottom w:val="single" w:sz="4" w:space="0" w:color="auto"/>
              <w:right w:val="single" w:sz="8" w:space="0" w:color="auto"/>
            </w:tcBorders>
            <w:shd w:val="clear" w:color="auto" w:fill="FFFFFF"/>
            <w:tcMar>
              <w:top w:w="15" w:type="dxa"/>
              <w:left w:w="15" w:type="dxa"/>
              <w:bottom w:w="15" w:type="dxa"/>
              <w:right w:w="15" w:type="dxa"/>
            </w:tcMar>
          </w:tcPr>
          <w:p w14:paraId="00E76869" w14:textId="77777777" w:rsidR="0027573C" w:rsidRPr="00FD080F" w:rsidRDefault="006D5890" w:rsidP="00F82A37">
            <w:pPr>
              <w:spacing w:line="240" w:lineRule="auto"/>
              <w:jc w:val="center"/>
              <w:rPr>
                <w:rStyle w:val="spelle"/>
                <w:shd w:val="clear" w:color="auto" w:fill="FFFFFF"/>
              </w:rPr>
            </w:pPr>
            <w:r w:rsidRPr="00FD080F">
              <w:rPr>
                <w:rStyle w:val="spelle"/>
                <w:shd w:val="clear" w:color="auto" w:fill="FFFFFF"/>
              </w:rPr>
              <w:t>+</w:t>
            </w:r>
          </w:p>
        </w:tc>
      </w:tr>
    </w:tbl>
    <w:p w14:paraId="5431CC00" w14:textId="77777777" w:rsidR="00F820CA" w:rsidRPr="00FD080F" w:rsidRDefault="00F820CA" w:rsidP="00F82A37">
      <w:pPr>
        <w:pStyle w:val="Default"/>
        <w:ind w:firstLine="709"/>
        <w:jc w:val="both"/>
        <w:rPr>
          <w:rStyle w:val="spelle"/>
          <w:rFonts w:eastAsia="Calibri"/>
          <w:sz w:val="28"/>
          <w:szCs w:val="28"/>
          <w:shd w:val="clear" w:color="auto" w:fill="FFFFFF"/>
          <w:lang w:eastAsia="en-US"/>
        </w:rPr>
      </w:pPr>
    </w:p>
    <w:p w14:paraId="156C01E8" w14:textId="77777777" w:rsidR="0025615A" w:rsidRPr="00FD080F" w:rsidRDefault="0025615A" w:rsidP="00F82A37">
      <w:pPr>
        <w:pStyle w:val="Default"/>
        <w:ind w:firstLine="567"/>
        <w:jc w:val="both"/>
        <w:rPr>
          <w:rStyle w:val="spelle"/>
          <w:rFonts w:eastAsia="Calibri"/>
          <w:sz w:val="28"/>
          <w:szCs w:val="28"/>
          <w:shd w:val="clear" w:color="auto" w:fill="FFFFFF"/>
          <w:lang w:eastAsia="en-US"/>
        </w:rPr>
      </w:pPr>
      <w:r w:rsidRPr="00FD080F">
        <w:rPr>
          <w:rStyle w:val="spelle"/>
          <w:rFonts w:eastAsia="Calibri"/>
          <w:sz w:val="28"/>
          <w:szCs w:val="28"/>
          <w:shd w:val="clear" w:color="auto" w:fill="FFFFFF"/>
          <w:lang w:eastAsia="en-US"/>
        </w:rPr>
        <w:t>Проблема, яку пропонується врегулювати в результаті прийняття акта, є важливою і не може бути розв’язана за допомогою ринкових механізмів, оскільки потребує нормативно-правового врегулювання.</w:t>
      </w:r>
    </w:p>
    <w:p w14:paraId="6B91D5F4" w14:textId="77777777" w:rsidR="0025615A" w:rsidRPr="00FD080F" w:rsidRDefault="0025615A" w:rsidP="00F82A37">
      <w:pPr>
        <w:pStyle w:val="a7"/>
        <w:keepNext/>
        <w:spacing w:after="0" w:line="240" w:lineRule="auto"/>
        <w:ind w:left="0"/>
        <w:jc w:val="center"/>
        <w:rPr>
          <w:b/>
          <w:bCs/>
        </w:rPr>
      </w:pPr>
    </w:p>
    <w:p w14:paraId="54C9E614" w14:textId="77777777" w:rsidR="00694234" w:rsidRPr="00FD080F" w:rsidRDefault="00694234" w:rsidP="00F82A37">
      <w:pPr>
        <w:pStyle w:val="a7"/>
        <w:keepNext/>
        <w:spacing w:after="0" w:line="240" w:lineRule="auto"/>
        <w:ind w:left="0"/>
        <w:jc w:val="center"/>
        <w:rPr>
          <w:b/>
          <w:bCs/>
        </w:rPr>
      </w:pPr>
      <w:r w:rsidRPr="00FD080F">
        <w:rPr>
          <w:b/>
          <w:bCs/>
        </w:rPr>
        <w:t>ІІ. </w:t>
      </w:r>
      <w:r w:rsidR="005266D5" w:rsidRPr="00FD080F">
        <w:rPr>
          <w:b/>
          <w:bCs/>
        </w:rPr>
        <w:t>Ц</w:t>
      </w:r>
      <w:r w:rsidRPr="00FD080F">
        <w:rPr>
          <w:b/>
          <w:bCs/>
        </w:rPr>
        <w:t>іл</w:t>
      </w:r>
      <w:r w:rsidR="005266D5" w:rsidRPr="00FD080F">
        <w:rPr>
          <w:b/>
          <w:bCs/>
        </w:rPr>
        <w:t>і</w:t>
      </w:r>
      <w:r w:rsidRPr="00FD080F">
        <w:rPr>
          <w:b/>
          <w:bCs/>
        </w:rPr>
        <w:t xml:space="preserve"> державного регулювання</w:t>
      </w:r>
    </w:p>
    <w:p w14:paraId="608C7198" w14:textId="77777777" w:rsidR="00A5655E" w:rsidRPr="00FD080F" w:rsidRDefault="00A5655E" w:rsidP="00F82A37">
      <w:pPr>
        <w:pStyle w:val="a7"/>
        <w:keepNext/>
        <w:spacing w:after="0" w:line="240" w:lineRule="auto"/>
        <w:ind w:left="0"/>
        <w:jc w:val="center"/>
        <w:rPr>
          <w:b/>
          <w:bCs/>
        </w:rPr>
      </w:pPr>
    </w:p>
    <w:p w14:paraId="06EEB661" w14:textId="77777777" w:rsidR="001D3C0F" w:rsidRPr="00FD080F" w:rsidRDefault="001D3C0F" w:rsidP="00F82A37">
      <w:pPr>
        <w:spacing w:after="0" w:line="240" w:lineRule="auto"/>
        <w:ind w:firstLine="567"/>
        <w:jc w:val="both"/>
        <w:rPr>
          <w:rStyle w:val="spelle"/>
          <w:color w:val="000000"/>
          <w:shd w:val="clear" w:color="auto" w:fill="FFFFFF"/>
        </w:rPr>
      </w:pPr>
      <w:r w:rsidRPr="00FD080F">
        <w:rPr>
          <w:rStyle w:val="spelle"/>
          <w:color w:val="000000"/>
          <w:shd w:val="clear" w:color="auto" w:fill="FFFFFF"/>
        </w:rPr>
        <w:t xml:space="preserve">Цілями </w:t>
      </w:r>
      <w:r w:rsidR="0025615A" w:rsidRPr="00FD080F">
        <w:rPr>
          <w:rStyle w:val="spelle"/>
          <w:color w:val="000000"/>
          <w:shd w:val="clear" w:color="auto" w:fill="FFFFFF"/>
        </w:rPr>
        <w:t>державного регулювання є</w:t>
      </w:r>
      <w:r w:rsidR="00AE0C0C" w:rsidRPr="00FD080F">
        <w:rPr>
          <w:rStyle w:val="spelle"/>
          <w:color w:val="000000"/>
          <w:shd w:val="clear" w:color="auto" w:fill="FFFFFF"/>
        </w:rPr>
        <w:t xml:space="preserve"> визначення</w:t>
      </w:r>
      <w:r w:rsidRPr="00FD080F">
        <w:rPr>
          <w:rStyle w:val="spelle"/>
          <w:color w:val="000000"/>
          <w:shd w:val="clear" w:color="auto" w:fill="FFFFFF"/>
        </w:rPr>
        <w:t>:</w:t>
      </w:r>
    </w:p>
    <w:p w14:paraId="0ED758C5" w14:textId="77777777" w:rsidR="00895609" w:rsidRPr="00FD080F" w:rsidRDefault="008B5671" w:rsidP="00F82A37">
      <w:pPr>
        <w:pStyle w:val="ad"/>
        <w:numPr>
          <w:ilvl w:val="0"/>
          <w:numId w:val="7"/>
        </w:numPr>
        <w:spacing w:after="0" w:line="240" w:lineRule="auto"/>
        <w:ind w:left="0" w:firstLine="567"/>
        <w:jc w:val="both"/>
        <w:rPr>
          <w:color w:val="000000"/>
          <w:shd w:val="clear" w:color="auto" w:fill="FFFFFF"/>
        </w:rPr>
      </w:pPr>
      <w:r w:rsidRPr="00FD080F">
        <w:rPr>
          <w:rFonts w:eastAsia="Times New Roman"/>
          <w:color w:val="000000"/>
        </w:rPr>
        <w:t>механізму</w:t>
      </w:r>
      <w:r w:rsidR="005F0446" w:rsidRPr="00FD080F">
        <w:rPr>
          <w:rFonts w:eastAsia="Times New Roman"/>
          <w:color w:val="000000"/>
        </w:rPr>
        <w:t xml:space="preserve"> </w:t>
      </w:r>
      <w:r w:rsidR="009A2BE6" w:rsidRPr="00FD080F">
        <w:rPr>
          <w:rFonts w:eastAsia="Times New Roman"/>
          <w:color w:val="000000"/>
        </w:rPr>
        <w:t xml:space="preserve"> </w:t>
      </w:r>
      <w:r w:rsidRPr="00FD080F">
        <w:rPr>
          <w:rFonts w:eastAsia="Times New Roman"/>
          <w:color w:val="000000"/>
        </w:rPr>
        <w:t xml:space="preserve">функціонування Національного центру; </w:t>
      </w:r>
    </w:p>
    <w:p w14:paraId="76753383" w14:textId="77777777" w:rsidR="009A2BE6" w:rsidRPr="00FD080F" w:rsidRDefault="005F0446" w:rsidP="00F82A37">
      <w:pPr>
        <w:pStyle w:val="ad"/>
        <w:numPr>
          <w:ilvl w:val="0"/>
          <w:numId w:val="7"/>
        </w:numPr>
        <w:spacing w:after="0" w:line="240" w:lineRule="auto"/>
        <w:ind w:left="0" w:firstLine="567"/>
        <w:jc w:val="both"/>
        <w:rPr>
          <w:rStyle w:val="spelle"/>
          <w:color w:val="000000"/>
          <w:shd w:val="clear" w:color="auto" w:fill="FFFFFF"/>
        </w:rPr>
      </w:pPr>
      <w:r w:rsidRPr="00FD080F">
        <w:rPr>
          <w:rStyle w:val="spelle"/>
          <w:color w:val="000000"/>
          <w:shd w:val="clear" w:color="auto" w:fill="FFFFFF"/>
        </w:rPr>
        <w:t xml:space="preserve">переліку </w:t>
      </w:r>
      <w:r w:rsidR="00EB40BD" w:rsidRPr="00FD080F">
        <w:rPr>
          <w:rStyle w:val="spelle"/>
          <w:color w:val="000000"/>
          <w:shd w:val="clear" w:color="auto" w:fill="FFFFFF"/>
        </w:rPr>
        <w:t>користувачів</w:t>
      </w:r>
      <w:r w:rsidR="00BE0F0A" w:rsidRPr="00FD080F">
        <w:rPr>
          <w:rStyle w:val="spelle"/>
          <w:color w:val="000000"/>
          <w:shd w:val="clear" w:color="auto" w:fill="FFFFFF"/>
        </w:rPr>
        <w:t xml:space="preserve"> </w:t>
      </w:r>
      <w:r w:rsidR="00895609" w:rsidRPr="00FD080F">
        <w:rPr>
          <w:rStyle w:val="spelle"/>
          <w:color w:val="000000"/>
          <w:shd w:val="clear" w:color="auto" w:fill="FFFFFF"/>
        </w:rPr>
        <w:t>і</w:t>
      </w:r>
      <w:r w:rsidR="000C5D52" w:rsidRPr="00FD080F">
        <w:rPr>
          <w:rStyle w:val="spelle"/>
          <w:color w:val="000000"/>
          <w:shd w:val="clear" w:color="auto" w:fill="FFFFFF"/>
        </w:rPr>
        <w:t xml:space="preserve"> </w:t>
      </w:r>
      <w:r w:rsidR="00BE0F0A" w:rsidRPr="00FD080F">
        <w:rPr>
          <w:rStyle w:val="spelle"/>
          <w:color w:val="000000"/>
          <w:shd w:val="clear" w:color="auto" w:fill="FFFFFF"/>
        </w:rPr>
        <w:t xml:space="preserve">суб’єктів </w:t>
      </w:r>
      <w:r w:rsidR="000C5D52" w:rsidRPr="00FD080F">
        <w:rPr>
          <w:rStyle w:val="spelle"/>
          <w:color w:val="000000"/>
          <w:shd w:val="clear" w:color="auto" w:fill="FFFFFF"/>
        </w:rPr>
        <w:t>Національного центру</w:t>
      </w:r>
      <w:r w:rsidR="00BE0F0A" w:rsidRPr="00FD080F">
        <w:rPr>
          <w:rStyle w:val="spelle"/>
          <w:color w:val="000000"/>
          <w:shd w:val="clear" w:color="auto" w:fill="FFFFFF"/>
        </w:rPr>
        <w:t xml:space="preserve"> </w:t>
      </w:r>
      <w:r w:rsidR="00895609" w:rsidRPr="00FD080F">
        <w:rPr>
          <w:rStyle w:val="spelle"/>
          <w:color w:val="000000"/>
          <w:shd w:val="clear" w:color="auto" w:fill="FFFFFF"/>
        </w:rPr>
        <w:t xml:space="preserve">із зазначенням їх </w:t>
      </w:r>
      <w:r w:rsidR="00BE0F0A" w:rsidRPr="00FD080F">
        <w:rPr>
          <w:rStyle w:val="spelle"/>
          <w:color w:val="000000"/>
          <w:shd w:val="clear" w:color="auto" w:fill="FFFFFF"/>
        </w:rPr>
        <w:t>функцій</w:t>
      </w:r>
      <w:r w:rsidR="00AE0C0C" w:rsidRPr="00FD080F">
        <w:rPr>
          <w:rStyle w:val="spelle"/>
          <w:color w:val="000000"/>
          <w:shd w:val="clear" w:color="auto" w:fill="FFFFFF"/>
        </w:rPr>
        <w:t>;</w:t>
      </w:r>
      <w:r w:rsidRPr="00FD080F">
        <w:rPr>
          <w:rStyle w:val="spelle"/>
          <w:color w:val="000000"/>
          <w:shd w:val="clear" w:color="auto" w:fill="FFFFFF"/>
        </w:rPr>
        <w:t xml:space="preserve">  </w:t>
      </w:r>
    </w:p>
    <w:p w14:paraId="09462067" w14:textId="77777777" w:rsidR="000C5D52" w:rsidRPr="00FD080F" w:rsidRDefault="009A2BE6" w:rsidP="00F82A37">
      <w:pPr>
        <w:pStyle w:val="ad"/>
        <w:numPr>
          <w:ilvl w:val="0"/>
          <w:numId w:val="7"/>
        </w:numPr>
        <w:spacing w:after="0" w:line="240" w:lineRule="auto"/>
        <w:ind w:left="0" w:firstLine="567"/>
        <w:jc w:val="both"/>
        <w:rPr>
          <w:rStyle w:val="spelle"/>
          <w:color w:val="000000"/>
          <w:shd w:val="clear" w:color="auto" w:fill="FFFFFF"/>
        </w:rPr>
      </w:pPr>
      <w:r w:rsidRPr="00FD080F">
        <w:rPr>
          <w:rStyle w:val="spelle"/>
          <w:color w:val="000000"/>
          <w:shd w:val="clear" w:color="auto" w:fill="FFFFFF"/>
        </w:rPr>
        <w:t xml:space="preserve">об’єктів </w:t>
      </w:r>
      <w:r w:rsidR="00AE0C0C" w:rsidRPr="00FD080F">
        <w:rPr>
          <w:rStyle w:val="spelle"/>
          <w:color w:val="000000"/>
          <w:shd w:val="clear" w:color="auto" w:fill="FFFFFF"/>
        </w:rPr>
        <w:t>і</w:t>
      </w:r>
      <w:r w:rsidRPr="00FD080F">
        <w:rPr>
          <w:rStyle w:val="spelle"/>
          <w:color w:val="000000"/>
          <w:shd w:val="clear" w:color="auto" w:fill="FFFFFF"/>
        </w:rPr>
        <w:t xml:space="preserve"> структури Національного центру;</w:t>
      </w:r>
    </w:p>
    <w:p w14:paraId="6255D3FA" w14:textId="77777777" w:rsidR="009A2BE6" w:rsidRPr="00FD080F" w:rsidRDefault="009A2BE6" w:rsidP="00F82A37">
      <w:pPr>
        <w:pStyle w:val="ad"/>
        <w:numPr>
          <w:ilvl w:val="0"/>
          <w:numId w:val="7"/>
        </w:numPr>
        <w:spacing w:after="0" w:line="240" w:lineRule="auto"/>
        <w:ind w:left="0" w:firstLine="567"/>
        <w:jc w:val="both"/>
        <w:rPr>
          <w:rStyle w:val="spelle"/>
          <w:color w:val="000000"/>
          <w:shd w:val="clear" w:color="auto" w:fill="FFFFFF"/>
        </w:rPr>
      </w:pPr>
      <w:r w:rsidRPr="00FD080F">
        <w:rPr>
          <w:rFonts w:eastAsia="Times New Roman"/>
          <w:color w:val="000000"/>
        </w:rPr>
        <w:t>порядку обробки інформації у Національному центрі;</w:t>
      </w:r>
    </w:p>
    <w:p w14:paraId="11B1FF61" w14:textId="77777777" w:rsidR="002840D8" w:rsidRPr="00FD080F" w:rsidRDefault="00B7187A" w:rsidP="002E3314">
      <w:pPr>
        <w:pStyle w:val="ad"/>
        <w:numPr>
          <w:ilvl w:val="0"/>
          <w:numId w:val="7"/>
        </w:numPr>
        <w:spacing w:after="0" w:line="240" w:lineRule="auto"/>
        <w:ind w:left="0" w:firstLine="567"/>
        <w:jc w:val="both"/>
        <w:rPr>
          <w:rFonts w:eastAsia="Times New Roman"/>
          <w:shd w:val="clear" w:color="auto" w:fill="FFFFFF"/>
        </w:rPr>
      </w:pPr>
      <w:r w:rsidRPr="00FD080F">
        <w:rPr>
          <w:rFonts w:eastAsia="Times New Roman"/>
          <w:color w:val="000000"/>
        </w:rPr>
        <w:t>механізм</w:t>
      </w:r>
      <w:r w:rsidR="00391532" w:rsidRPr="00FD080F">
        <w:rPr>
          <w:rFonts w:eastAsia="Times New Roman"/>
          <w:color w:val="000000"/>
        </w:rPr>
        <w:t>у</w:t>
      </w:r>
      <w:r w:rsidRPr="00FD080F">
        <w:rPr>
          <w:rFonts w:eastAsia="Times New Roman"/>
          <w:color w:val="000000"/>
        </w:rPr>
        <w:t xml:space="preserve"> передачі користувачами резервних копій національних </w:t>
      </w:r>
    </w:p>
    <w:p w14:paraId="749EF2BE" w14:textId="77777777" w:rsidR="000C5D52" w:rsidRPr="00FD080F" w:rsidRDefault="00B7187A" w:rsidP="002840D8">
      <w:pPr>
        <w:spacing w:after="0" w:line="240" w:lineRule="auto"/>
        <w:jc w:val="both"/>
        <w:rPr>
          <w:rFonts w:eastAsia="Times New Roman"/>
          <w:shd w:val="clear" w:color="auto" w:fill="FFFFFF"/>
        </w:rPr>
      </w:pPr>
      <w:r w:rsidRPr="00FD080F">
        <w:rPr>
          <w:rFonts w:eastAsia="Times New Roman"/>
          <w:color w:val="000000"/>
        </w:rPr>
        <w:lastRenderedPageBreak/>
        <w:t>електронних інформаційних ресурсів на зберігання до Національного центру, крім тих, переда</w:t>
      </w:r>
      <w:r w:rsidR="00AE0C0C" w:rsidRPr="00FD080F">
        <w:rPr>
          <w:rFonts w:eastAsia="Times New Roman"/>
          <w:color w:val="000000"/>
        </w:rPr>
        <w:t>ння</w:t>
      </w:r>
      <w:r w:rsidRPr="00FD080F">
        <w:rPr>
          <w:rFonts w:eastAsia="Times New Roman"/>
          <w:color w:val="000000"/>
        </w:rPr>
        <w:t xml:space="preserve"> яких обмежен</w:t>
      </w:r>
      <w:r w:rsidR="00AE0C0C" w:rsidRPr="00FD080F">
        <w:rPr>
          <w:rFonts w:eastAsia="Times New Roman"/>
          <w:color w:val="000000"/>
        </w:rPr>
        <w:t>о</w:t>
      </w:r>
      <w:r w:rsidRPr="00FD080F">
        <w:rPr>
          <w:rFonts w:eastAsia="Times New Roman"/>
          <w:color w:val="000000"/>
        </w:rPr>
        <w:t xml:space="preserve"> законодавством, а також поряд</w:t>
      </w:r>
      <w:r w:rsidR="00AE0C0C" w:rsidRPr="00FD080F">
        <w:rPr>
          <w:rFonts w:eastAsia="Times New Roman"/>
          <w:color w:val="000000"/>
        </w:rPr>
        <w:t>ку</w:t>
      </w:r>
      <w:r w:rsidRPr="00FD080F">
        <w:rPr>
          <w:rFonts w:eastAsia="Times New Roman"/>
          <w:color w:val="000000"/>
        </w:rPr>
        <w:t xml:space="preserve"> їх збереження і</w:t>
      </w:r>
      <w:r w:rsidRPr="00FD080F">
        <w:rPr>
          <w:rFonts w:eastAsia="Times New Roman"/>
        </w:rPr>
        <w:t xml:space="preserve"> доступу до них</w:t>
      </w:r>
      <w:r w:rsidR="00AE0C0C" w:rsidRPr="00FD080F">
        <w:rPr>
          <w:rFonts w:eastAsia="Times New Roman"/>
          <w:shd w:val="clear" w:color="auto" w:fill="FFFFFF"/>
        </w:rPr>
        <w:t>;</w:t>
      </w:r>
      <w:r w:rsidR="00310C26" w:rsidRPr="00FD080F">
        <w:rPr>
          <w:rFonts w:eastAsia="Times New Roman"/>
          <w:shd w:val="clear" w:color="auto" w:fill="FFFFFF"/>
        </w:rPr>
        <w:t xml:space="preserve"> </w:t>
      </w:r>
    </w:p>
    <w:p w14:paraId="10D3604F" w14:textId="77777777" w:rsidR="0053104F" w:rsidRPr="00FD080F" w:rsidRDefault="0053104F" w:rsidP="00F82A37">
      <w:pPr>
        <w:pStyle w:val="ad"/>
        <w:numPr>
          <w:ilvl w:val="0"/>
          <w:numId w:val="7"/>
        </w:numPr>
        <w:spacing w:line="240" w:lineRule="auto"/>
        <w:ind w:left="0" w:firstLine="567"/>
        <w:jc w:val="both"/>
        <w:rPr>
          <w:color w:val="000000"/>
          <w:shd w:val="clear" w:color="auto" w:fill="FFFFFF"/>
        </w:rPr>
      </w:pPr>
      <w:r w:rsidRPr="00FD080F">
        <w:rPr>
          <w:rFonts w:eastAsia="Times New Roman"/>
          <w:color w:val="000000"/>
        </w:rPr>
        <w:t>механізму переміщення резервних копій національних електронних інформаційних ресурсів, які зберігаються в Національному центрі, до електронних комунікаційних мереж закордонних дипломатичних установ України</w:t>
      </w:r>
      <w:r w:rsidR="00500D9F" w:rsidRPr="00FD080F">
        <w:rPr>
          <w:rFonts w:eastAsia="Times New Roman"/>
          <w:color w:val="000000"/>
        </w:rPr>
        <w:t>.</w:t>
      </w:r>
    </w:p>
    <w:p w14:paraId="18225ECA" w14:textId="77777777" w:rsidR="00671708" w:rsidRPr="00FD080F" w:rsidRDefault="00671708" w:rsidP="00F82A37">
      <w:pPr>
        <w:spacing w:after="0" w:line="240" w:lineRule="auto"/>
        <w:ind w:firstLine="709"/>
        <w:jc w:val="both"/>
        <w:rPr>
          <w:rStyle w:val="spelle"/>
          <w:color w:val="000000"/>
          <w:shd w:val="clear" w:color="auto" w:fill="FFFFFF"/>
        </w:rPr>
      </w:pPr>
    </w:p>
    <w:p w14:paraId="799B25AD" w14:textId="77777777" w:rsidR="00671708" w:rsidRPr="00FD080F" w:rsidRDefault="00671708" w:rsidP="00F82A37">
      <w:pPr>
        <w:pStyle w:val="a7"/>
        <w:keepNext/>
        <w:spacing w:after="0" w:line="240" w:lineRule="auto"/>
        <w:ind w:left="0"/>
        <w:jc w:val="center"/>
        <w:rPr>
          <w:b/>
          <w:bCs/>
        </w:rPr>
      </w:pPr>
      <w:r w:rsidRPr="00FD080F">
        <w:rPr>
          <w:b/>
          <w:bCs/>
        </w:rPr>
        <w:t>ІІІ. Визначення та оцінка альтернативних способів досягнення цілей</w:t>
      </w:r>
    </w:p>
    <w:p w14:paraId="500143D3" w14:textId="77777777" w:rsidR="00671708" w:rsidRPr="00FD080F" w:rsidRDefault="00671708" w:rsidP="00DC0D72">
      <w:pPr>
        <w:pStyle w:val="a7"/>
        <w:keepNext/>
        <w:spacing w:after="0" w:line="240" w:lineRule="auto"/>
        <w:ind w:left="0"/>
        <w:rPr>
          <w:b/>
          <w:bCs/>
        </w:rPr>
      </w:pPr>
    </w:p>
    <w:p w14:paraId="5B93D7BB" w14:textId="77777777" w:rsidR="002840D8" w:rsidRPr="00FD080F" w:rsidRDefault="00671708" w:rsidP="002E3314">
      <w:pPr>
        <w:pStyle w:val="ad"/>
        <w:numPr>
          <w:ilvl w:val="0"/>
          <w:numId w:val="1"/>
        </w:numPr>
        <w:spacing w:line="240" w:lineRule="auto"/>
        <w:ind w:left="0" w:firstLine="567"/>
      </w:pPr>
      <w:r w:rsidRPr="00FD080F">
        <w:t>Визначення альтернативних способів</w:t>
      </w:r>
      <w:r w:rsidR="00FF1EFB" w:rsidRPr="00FD080F">
        <w:t>.</w:t>
      </w:r>
    </w:p>
    <w:p w14:paraId="51C81838" w14:textId="77777777" w:rsidR="002840D8" w:rsidRPr="00FD080F" w:rsidRDefault="002840D8" w:rsidP="00A15DF7">
      <w:pPr>
        <w:pStyle w:val="ad"/>
        <w:spacing w:line="240" w:lineRule="auto"/>
        <w:ind w:left="56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6857"/>
      </w:tblGrid>
      <w:tr w:rsidR="00671708" w:rsidRPr="00FD080F" w14:paraId="3458F128" w14:textId="77777777" w:rsidTr="004C0271">
        <w:tc>
          <w:tcPr>
            <w:tcW w:w="1439" w:type="pct"/>
            <w:shd w:val="clear" w:color="auto" w:fill="auto"/>
          </w:tcPr>
          <w:p w14:paraId="0455FCC8" w14:textId="77777777" w:rsidR="00671708" w:rsidRPr="00FD080F" w:rsidRDefault="00671708" w:rsidP="00F82A37">
            <w:pPr>
              <w:pStyle w:val="ad"/>
              <w:spacing w:after="0" w:line="240" w:lineRule="auto"/>
              <w:ind w:left="0"/>
              <w:jc w:val="center"/>
              <w:rPr>
                <w:b/>
              </w:rPr>
            </w:pPr>
            <w:r w:rsidRPr="00FD080F">
              <w:rPr>
                <w:b/>
              </w:rPr>
              <w:t>Вид альтернативи</w:t>
            </w:r>
          </w:p>
        </w:tc>
        <w:tc>
          <w:tcPr>
            <w:tcW w:w="3561" w:type="pct"/>
            <w:shd w:val="clear" w:color="auto" w:fill="auto"/>
          </w:tcPr>
          <w:p w14:paraId="71CF2F5D" w14:textId="77777777" w:rsidR="00671708" w:rsidRPr="00FD080F" w:rsidRDefault="00671708" w:rsidP="00F82A37">
            <w:pPr>
              <w:pStyle w:val="ad"/>
              <w:spacing w:after="0" w:line="240" w:lineRule="auto"/>
              <w:ind w:left="0"/>
              <w:jc w:val="center"/>
              <w:rPr>
                <w:b/>
              </w:rPr>
            </w:pPr>
            <w:r w:rsidRPr="00FD080F">
              <w:rPr>
                <w:b/>
              </w:rPr>
              <w:t>Опис альтернативи</w:t>
            </w:r>
          </w:p>
        </w:tc>
      </w:tr>
      <w:tr w:rsidR="00671708" w:rsidRPr="00FD080F" w14:paraId="2652B89F" w14:textId="77777777" w:rsidTr="004C0271">
        <w:tc>
          <w:tcPr>
            <w:tcW w:w="1439" w:type="pct"/>
            <w:shd w:val="clear" w:color="auto" w:fill="auto"/>
          </w:tcPr>
          <w:p w14:paraId="53285470" w14:textId="77777777" w:rsidR="00671708" w:rsidRPr="00FD080F" w:rsidRDefault="00671708" w:rsidP="00F82A37">
            <w:pPr>
              <w:pStyle w:val="ad"/>
              <w:spacing w:after="0" w:line="240" w:lineRule="auto"/>
              <w:ind w:left="0"/>
            </w:pPr>
            <w:r w:rsidRPr="00FD080F">
              <w:t>Альтернатива 1</w:t>
            </w:r>
          </w:p>
          <w:p w14:paraId="4D3C1C69" w14:textId="77777777" w:rsidR="001D3C0F" w:rsidRPr="00FD080F" w:rsidRDefault="001D3C0F" w:rsidP="00F82A37">
            <w:pPr>
              <w:pStyle w:val="ad"/>
              <w:spacing w:after="0" w:line="240" w:lineRule="auto"/>
              <w:ind w:left="0"/>
            </w:pPr>
          </w:p>
          <w:p w14:paraId="161ACC2D" w14:textId="77777777" w:rsidR="001D3C0F" w:rsidRPr="00FD080F" w:rsidRDefault="001D3C0F" w:rsidP="00F82A37">
            <w:pPr>
              <w:pStyle w:val="ad"/>
              <w:spacing w:after="0" w:line="240" w:lineRule="auto"/>
              <w:ind w:left="0"/>
            </w:pPr>
            <w:r w:rsidRPr="00FD080F">
              <w:t xml:space="preserve">Залишення існуючої на </w:t>
            </w:r>
            <w:r w:rsidR="00B83590" w:rsidRPr="00FD080F">
              <w:t>цей</w:t>
            </w:r>
            <w:r w:rsidRPr="00FD080F">
              <w:t xml:space="preserve"> момент ситуації без змін</w:t>
            </w:r>
          </w:p>
        </w:tc>
        <w:tc>
          <w:tcPr>
            <w:tcW w:w="3561" w:type="pct"/>
            <w:shd w:val="clear" w:color="auto" w:fill="auto"/>
          </w:tcPr>
          <w:p w14:paraId="1D17A0A2" w14:textId="77777777" w:rsidR="00671708" w:rsidRPr="00FD080F" w:rsidRDefault="00B83590" w:rsidP="004E5AF8">
            <w:pPr>
              <w:pStyle w:val="ad"/>
              <w:spacing w:after="120" w:line="240" w:lineRule="auto"/>
              <w:ind w:left="0"/>
              <w:jc w:val="both"/>
            </w:pPr>
            <w:r w:rsidRPr="00FD080F">
              <w:t xml:space="preserve">Не </w:t>
            </w:r>
            <w:r w:rsidR="006514BB" w:rsidRPr="00FD080F">
              <w:t xml:space="preserve">відповідає вимогам </w:t>
            </w:r>
            <w:r w:rsidR="00994268" w:rsidRPr="00FD080F">
              <w:t xml:space="preserve">положень </w:t>
            </w:r>
            <w:r w:rsidR="00D430AA" w:rsidRPr="00FD080F">
              <w:t>Закону України «Про основні засади забезпечення кібербезпеки України»</w:t>
            </w:r>
            <w:r w:rsidR="006514BB" w:rsidRPr="00FD080F">
              <w:t>;</w:t>
            </w:r>
          </w:p>
          <w:p w14:paraId="2E7A28DD" w14:textId="77777777" w:rsidR="00994268" w:rsidRPr="00FD080F" w:rsidRDefault="00994268" w:rsidP="004E5AF8">
            <w:pPr>
              <w:pStyle w:val="ad"/>
              <w:spacing w:after="120" w:line="240" w:lineRule="auto"/>
              <w:ind w:left="0"/>
              <w:jc w:val="both"/>
            </w:pPr>
            <w:r w:rsidRPr="00FD080F">
              <w:t>не дозволяє реалізовувати на практиці подальше функціонування та розвиток Національного центру після завершення терміну дії експериментального про</w:t>
            </w:r>
            <w:r w:rsidR="00500D9F" w:rsidRPr="00FD080F">
              <w:t>є</w:t>
            </w:r>
            <w:r w:rsidRPr="00FD080F">
              <w:t>кту з 08</w:t>
            </w:r>
            <w:r w:rsidR="00500D9F" w:rsidRPr="00FD080F">
              <w:t xml:space="preserve"> лютого </w:t>
            </w:r>
            <w:r w:rsidRPr="00FD080F">
              <w:t xml:space="preserve">2023 року; </w:t>
            </w:r>
          </w:p>
          <w:p w14:paraId="1F7E811A" w14:textId="77777777" w:rsidR="001024E4" w:rsidRPr="00FD080F" w:rsidRDefault="00A914A3" w:rsidP="004E5AF8">
            <w:pPr>
              <w:pStyle w:val="ad"/>
              <w:spacing w:after="120" w:line="240" w:lineRule="auto"/>
              <w:ind w:left="0"/>
              <w:jc w:val="both"/>
            </w:pPr>
            <w:r w:rsidRPr="00FD080F">
              <w:rPr>
                <w:rFonts w:eastAsia="Times New Roman"/>
                <w:bCs/>
              </w:rPr>
              <w:t>відсутній</w:t>
            </w:r>
            <w:r w:rsidR="001024E4" w:rsidRPr="00FD080F">
              <w:rPr>
                <w:rFonts w:eastAsia="Times New Roman"/>
                <w:bCs/>
              </w:rPr>
              <w:t xml:space="preserve"> чітк</w:t>
            </w:r>
            <w:r w:rsidRPr="00FD080F">
              <w:rPr>
                <w:rFonts w:eastAsia="Times New Roman"/>
                <w:bCs/>
              </w:rPr>
              <w:t>ий</w:t>
            </w:r>
            <w:r w:rsidR="001024E4" w:rsidRPr="00FD080F">
              <w:rPr>
                <w:rFonts w:eastAsia="Times New Roman"/>
                <w:bCs/>
              </w:rPr>
              <w:t xml:space="preserve"> поряд</w:t>
            </w:r>
            <w:r w:rsidRPr="00FD080F">
              <w:rPr>
                <w:rFonts w:eastAsia="Times New Roman"/>
                <w:bCs/>
              </w:rPr>
              <w:t>ок</w:t>
            </w:r>
            <w:r w:rsidR="001024E4" w:rsidRPr="00FD080F">
              <w:rPr>
                <w:rFonts w:eastAsia="Times New Roman"/>
                <w:bCs/>
              </w:rPr>
              <w:t xml:space="preserve"> передачі, збереження і доступу до </w:t>
            </w:r>
            <w:r w:rsidR="001024E4" w:rsidRPr="00FD080F">
              <w:rPr>
                <w:rFonts w:eastAsia="Times New Roman"/>
                <w:bCs/>
                <w:shd w:val="clear" w:color="auto" w:fill="FFFFFF"/>
              </w:rPr>
              <w:t xml:space="preserve">резервних копій національних електронних інформаційних ресурсів до </w:t>
            </w:r>
            <w:r w:rsidR="001024E4" w:rsidRPr="00FD080F">
              <w:t>Національного центру;</w:t>
            </w:r>
          </w:p>
          <w:p w14:paraId="532B7B9D" w14:textId="77777777" w:rsidR="00994268" w:rsidRPr="00FD080F" w:rsidRDefault="00994268" w:rsidP="004E5AF8">
            <w:pPr>
              <w:pStyle w:val="ad"/>
              <w:spacing w:after="120" w:line="240" w:lineRule="auto"/>
              <w:ind w:left="0"/>
              <w:jc w:val="both"/>
              <w:rPr>
                <w:rFonts w:eastAsia="Times New Roman"/>
              </w:rPr>
            </w:pPr>
            <w:r w:rsidRPr="00FD080F">
              <w:t xml:space="preserve">відсутні </w:t>
            </w:r>
            <w:r w:rsidRPr="00FD080F">
              <w:rPr>
                <w:rFonts w:eastAsia="Times New Roman"/>
              </w:rPr>
              <w:t xml:space="preserve">вимоги до захисту інформації </w:t>
            </w:r>
            <w:r w:rsidR="0006038C" w:rsidRPr="00FD080F">
              <w:rPr>
                <w:rFonts w:eastAsia="Times New Roman"/>
              </w:rPr>
              <w:t xml:space="preserve">та кіберзахисту </w:t>
            </w:r>
            <w:r w:rsidRPr="00FD080F">
              <w:rPr>
                <w:rFonts w:eastAsia="Times New Roman"/>
                <w:shd w:val="clear" w:color="auto" w:fill="FFFFFF"/>
              </w:rPr>
              <w:t xml:space="preserve">національних електронних інформаційних ресурсів </w:t>
            </w:r>
            <w:r w:rsidRPr="00FD080F">
              <w:rPr>
                <w:rFonts w:eastAsia="Times New Roman"/>
              </w:rPr>
              <w:t>під час збереження резервних копій</w:t>
            </w:r>
            <w:r w:rsidR="00D451BA" w:rsidRPr="00FD080F">
              <w:rPr>
                <w:rFonts w:eastAsia="Times New Roman"/>
              </w:rPr>
              <w:t>;</w:t>
            </w:r>
          </w:p>
          <w:p w14:paraId="46322694" w14:textId="77777777" w:rsidR="00D451BA" w:rsidRPr="00FD080F" w:rsidRDefault="00D451BA" w:rsidP="004E5AF8">
            <w:pPr>
              <w:pStyle w:val="ad"/>
              <w:spacing w:after="120" w:line="240" w:lineRule="auto"/>
              <w:ind w:left="0"/>
              <w:jc w:val="both"/>
              <w:rPr>
                <w:rFonts w:eastAsia="Times New Roman"/>
                <w:shd w:val="clear" w:color="auto" w:fill="FFFFFF"/>
              </w:rPr>
            </w:pPr>
            <w:r w:rsidRPr="00FD080F">
              <w:t>відсутні</w:t>
            </w:r>
            <w:r w:rsidR="00AE24AD" w:rsidRPr="00FD080F">
              <w:t>й</w:t>
            </w:r>
            <w:r w:rsidRPr="00FD080F">
              <w:t xml:space="preserve"> </w:t>
            </w:r>
            <w:r w:rsidRPr="00FD080F">
              <w:rPr>
                <w:rFonts w:eastAsia="Times New Roman"/>
              </w:rPr>
              <w:t>поряд</w:t>
            </w:r>
            <w:r w:rsidR="00AE24AD" w:rsidRPr="00FD080F">
              <w:rPr>
                <w:rFonts w:eastAsia="Times New Roman"/>
              </w:rPr>
              <w:t>ок</w:t>
            </w:r>
            <w:r w:rsidRPr="00FD080F">
              <w:rPr>
                <w:rFonts w:eastAsia="Times New Roman"/>
              </w:rPr>
              <w:t xml:space="preserve"> </w:t>
            </w:r>
            <w:r w:rsidRPr="00FD080F">
              <w:rPr>
                <w:rFonts w:eastAsia="Times New Roman"/>
                <w:shd w:val="clear" w:color="auto" w:fill="FFFFFF"/>
              </w:rPr>
              <w:t xml:space="preserve">переміщення </w:t>
            </w:r>
            <w:r w:rsidR="00AE24AD" w:rsidRPr="00FD080F">
              <w:rPr>
                <w:rFonts w:eastAsia="Times New Roman"/>
                <w:shd w:val="clear" w:color="auto" w:fill="FFFFFF"/>
              </w:rPr>
              <w:t>до закордонних дипломатичних установ під час дії воєнного стану</w:t>
            </w:r>
            <w:r w:rsidRPr="00FD080F">
              <w:rPr>
                <w:rFonts w:eastAsia="Times New Roman"/>
                <w:shd w:val="clear" w:color="auto" w:fill="FFFFFF"/>
              </w:rPr>
              <w:t xml:space="preserve"> та повернення до</w:t>
            </w:r>
            <w:r w:rsidRPr="00FD080F">
              <w:rPr>
                <w:rFonts w:eastAsia="Times New Roman"/>
              </w:rPr>
              <w:t xml:space="preserve"> </w:t>
            </w:r>
            <w:r w:rsidRPr="00FD080F">
              <w:t>Національного центру</w:t>
            </w:r>
            <w:r w:rsidRPr="00FD080F">
              <w:rPr>
                <w:rFonts w:eastAsia="Times New Roman"/>
              </w:rPr>
              <w:t xml:space="preserve"> </w:t>
            </w:r>
            <w:r w:rsidRPr="00FD080F">
              <w:rPr>
                <w:rFonts w:eastAsia="Times New Roman"/>
                <w:shd w:val="clear" w:color="auto" w:fill="FFFFFF"/>
              </w:rPr>
              <w:t xml:space="preserve">резервних копій національних електронних інформаційних ресурсів </w:t>
            </w:r>
            <w:r w:rsidR="00AE24AD" w:rsidRPr="00FD080F">
              <w:rPr>
                <w:rFonts w:eastAsia="Times New Roman"/>
                <w:shd w:val="clear" w:color="auto" w:fill="FFFFFF"/>
              </w:rPr>
              <w:t xml:space="preserve">після завершення </w:t>
            </w:r>
            <w:r w:rsidRPr="00FD080F">
              <w:rPr>
                <w:rFonts w:eastAsia="Times New Roman"/>
                <w:shd w:val="clear" w:color="auto" w:fill="FFFFFF"/>
              </w:rPr>
              <w:t>періоду дії правового режиму воєнного стану в Україні</w:t>
            </w:r>
            <w:r w:rsidR="00AE24AD" w:rsidRPr="00FD080F">
              <w:rPr>
                <w:rFonts w:eastAsia="Times New Roman"/>
                <w:shd w:val="clear" w:color="auto" w:fill="FFFFFF"/>
              </w:rPr>
              <w:t>;</w:t>
            </w:r>
          </w:p>
          <w:p w14:paraId="0CFECEDD" w14:textId="77777777" w:rsidR="006514BB" w:rsidRPr="00FD080F" w:rsidRDefault="0053104F" w:rsidP="004E5AF8">
            <w:pPr>
              <w:pStyle w:val="ad"/>
              <w:spacing w:after="120" w:line="240" w:lineRule="auto"/>
              <w:ind w:left="0"/>
              <w:jc w:val="both"/>
            </w:pPr>
            <w:r w:rsidRPr="00FD080F">
              <w:t>відсутні</w:t>
            </w:r>
            <w:r w:rsidRPr="00FD080F">
              <w:rPr>
                <w:rFonts w:eastAsia="Times New Roman"/>
                <w:color w:val="000000"/>
                <w:shd w:val="clear" w:color="auto" w:fill="FFFFFF"/>
              </w:rPr>
              <w:t xml:space="preserve"> механізми прийняття на зберігання від користувачів до оператора Національного центру резервних копій </w:t>
            </w:r>
            <w:r w:rsidRPr="00FD080F">
              <w:rPr>
                <w:rFonts w:eastAsia="Times New Roman"/>
                <w:bCs/>
                <w:color w:val="000000"/>
                <w:shd w:val="clear" w:color="auto" w:fill="FFFFFF"/>
              </w:rPr>
              <w:t>національних електронних інформаційних ресурсів, які збережено</w:t>
            </w:r>
            <w:r w:rsidRPr="00FD080F">
              <w:rPr>
                <w:rFonts w:eastAsia="Times New Roman"/>
                <w:color w:val="000000"/>
                <w:shd w:val="clear" w:color="auto" w:fill="FFFFFF"/>
              </w:rPr>
              <w:t xml:space="preserve"> на окремих фізичних носіях у цифровій формі.</w:t>
            </w:r>
          </w:p>
        </w:tc>
      </w:tr>
      <w:tr w:rsidR="00671708" w:rsidRPr="00FD080F" w14:paraId="3EA7A147" w14:textId="77777777" w:rsidTr="004C0271">
        <w:tc>
          <w:tcPr>
            <w:tcW w:w="1439" w:type="pct"/>
            <w:shd w:val="clear" w:color="auto" w:fill="auto"/>
          </w:tcPr>
          <w:p w14:paraId="4E81786A" w14:textId="77777777" w:rsidR="00671708" w:rsidRPr="00FD080F" w:rsidRDefault="00671708" w:rsidP="00F82A37">
            <w:pPr>
              <w:pStyle w:val="ad"/>
              <w:spacing w:after="0" w:line="240" w:lineRule="auto"/>
              <w:ind w:left="0"/>
            </w:pPr>
            <w:r w:rsidRPr="00FD080F">
              <w:t>Альтернатива 2</w:t>
            </w:r>
          </w:p>
          <w:p w14:paraId="57F54D61" w14:textId="77777777" w:rsidR="006514BB" w:rsidRPr="00FD080F" w:rsidRDefault="006514BB" w:rsidP="00F82A37">
            <w:pPr>
              <w:pStyle w:val="ad"/>
              <w:spacing w:after="0" w:line="240" w:lineRule="auto"/>
              <w:ind w:left="0"/>
            </w:pPr>
          </w:p>
          <w:p w14:paraId="78A65807" w14:textId="77777777" w:rsidR="006514BB" w:rsidRPr="00FD080F" w:rsidRDefault="006514BB" w:rsidP="00F82A37">
            <w:pPr>
              <w:pStyle w:val="ad"/>
              <w:spacing w:after="0" w:line="240" w:lineRule="auto"/>
              <w:ind w:left="0"/>
            </w:pPr>
            <w:r w:rsidRPr="00FD080F">
              <w:t>Прийняття акта</w:t>
            </w:r>
          </w:p>
        </w:tc>
        <w:tc>
          <w:tcPr>
            <w:tcW w:w="3561" w:type="pct"/>
            <w:shd w:val="clear" w:color="auto" w:fill="auto"/>
          </w:tcPr>
          <w:p w14:paraId="208C03EC" w14:textId="77777777" w:rsidR="006514BB" w:rsidRPr="00FD080F" w:rsidRDefault="007033B3" w:rsidP="004E5AF8">
            <w:pPr>
              <w:pStyle w:val="ad"/>
              <w:spacing w:after="0" w:line="240" w:lineRule="auto"/>
              <w:ind w:left="0"/>
              <w:jc w:val="both"/>
            </w:pPr>
            <w:r w:rsidRPr="00FD080F">
              <w:t xml:space="preserve">Забезпечує </w:t>
            </w:r>
            <w:r w:rsidR="006514BB" w:rsidRPr="00FD080F">
              <w:t xml:space="preserve">виконання вимог </w:t>
            </w:r>
            <w:r w:rsidR="00994268" w:rsidRPr="00FD080F">
              <w:t>окремих положень Закону України «Про основні засади забезпечення кібербезпеки України»;</w:t>
            </w:r>
          </w:p>
          <w:p w14:paraId="367F467B" w14:textId="77777777" w:rsidR="00994268" w:rsidRPr="00FD080F" w:rsidRDefault="00994268" w:rsidP="004E5AF8">
            <w:pPr>
              <w:pStyle w:val="ad"/>
              <w:spacing w:after="0" w:line="240" w:lineRule="auto"/>
              <w:ind w:left="0"/>
              <w:jc w:val="both"/>
            </w:pPr>
            <w:r w:rsidRPr="00FD080F">
              <w:t>дозволяє реалізовувати подальше функціонування та розвиток Національного центру після завершення терміну дії експериментального про</w:t>
            </w:r>
            <w:r w:rsidR="00AE24AD" w:rsidRPr="00FD080F">
              <w:t>є</w:t>
            </w:r>
            <w:r w:rsidRPr="00FD080F">
              <w:t>кту з 08</w:t>
            </w:r>
            <w:r w:rsidR="00AE24AD" w:rsidRPr="00FD080F">
              <w:t xml:space="preserve"> лютого </w:t>
            </w:r>
            <w:r w:rsidRPr="00FD080F">
              <w:t>2023 року;</w:t>
            </w:r>
          </w:p>
          <w:p w14:paraId="4BBFBD0A" w14:textId="77777777" w:rsidR="001024E4" w:rsidRPr="00FD080F" w:rsidRDefault="001024E4" w:rsidP="004E5AF8">
            <w:pPr>
              <w:pStyle w:val="ad"/>
              <w:spacing w:after="0" w:line="240" w:lineRule="auto"/>
              <w:ind w:left="0"/>
              <w:jc w:val="both"/>
            </w:pPr>
            <w:r w:rsidRPr="00FD080F">
              <w:rPr>
                <w:rFonts w:eastAsia="Times New Roman"/>
                <w:bCs/>
              </w:rPr>
              <w:lastRenderedPageBreak/>
              <w:t>встановлює чітк</w:t>
            </w:r>
            <w:r w:rsidR="007C1709" w:rsidRPr="00FD080F">
              <w:rPr>
                <w:rFonts w:eastAsia="Times New Roman"/>
                <w:bCs/>
              </w:rPr>
              <w:t>у</w:t>
            </w:r>
            <w:r w:rsidRPr="00FD080F">
              <w:rPr>
                <w:rFonts w:eastAsia="Times New Roman"/>
                <w:bCs/>
              </w:rPr>
              <w:t xml:space="preserve"> п</w:t>
            </w:r>
            <w:r w:rsidR="007C1709" w:rsidRPr="00FD080F">
              <w:rPr>
                <w:rFonts w:eastAsia="Times New Roman"/>
                <w:bCs/>
              </w:rPr>
              <w:t>роцедуру</w:t>
            </w:r>
            <w:r w:rsidRPr="00FD080F">
              <w:rPr>
                <w:rFonts w:eastAsia="Times New Roman"/>
                <w:bCs/>
              </w:rPr>
              <w:t xml:space="preserve"> переда</w:t>
            </w:r>
            <w:r w:rsidR="007033B3" w:rsidRPr="00FD080F">
              <w:rPr>
                <w:rFonts w:eastAsia="Times New Roman"/>
                <w:bCs/>
              </w:rPr>
              <w:t>ння</w:t>
            </w:r>
            <w:r w:rsidR="007033B3" w:rsidRPr="00FD080F">
              <w:rPr>
                <w:rFonts w:eastAsia="Times New Roman"/>
                <w:bCs/>
                <w:shd w:val="clear" w:color="auto" w:fill="FFFFFF"/>
              </w:rPr>
              <w:t xml:space="preserve"> до </w:t>
            </w:r>
            <w:r w:rsidR="007033B3" w:rsidRPr="00FD080F">
              <w:t>Національного центру</w:t>
            </w:r>
            <w:r w:rsidRPr="00FD080F">
              <w:rPr>
                <w:rFonts w:eastAsia="Times New Roman"/>
                <w:bCs/>
              </w:rPr>
              <w:t xml:space="preserve">, збереження і доступу до </w:t>
            </w:r>
            <w:r w:rsidRPr="00FD080F">
              <w:rPr>
                <w:rFonts w:eastAsia="Times New Roman"/>
                <w:bCs/>
                <w:shd w:val="clear" w:color="auto" w:fill="FFFFFF"/>
              </w:rPr>
              <w:t>резервних копій національних електронних інформаційних ресурсів</w:t>
            </w:r>
            <w:r w:rsidR="007033B3" w:rsidRPr="00FD080F">
              <w:rPr>
                <w:rFonts w:eastAsia="Times New Roman"/>
                <w:bCs/>
                <w:shd w:val="clear" w:color="auto" w:fill="FFFFFF"/>
              </w:rPr>
              <w:t>;</w:t>
            </w:r>
            <w:r w:rsidRPr="00FD080F">
              <w:rPr>
                <w:rFonts w:eastAsia="Times New Roman"/>
                <w:bCs/>
                <w:shd w:val="clear" w:color="auto" w:fill="FFFFFF"/>
              </w:rPr>
              <w:t xml:space="preserve"> </w:t>
            </w:r>
          </w:p>
          <w:p w14:paraId="15C4191A" w14:textId="77777777" w:rsidR="00D451BA" w:rsidRPr="00FD080F" w:rsidRDefault="00D451BA" w:rsidP="004E5AF8">
            <w:pPr>
              <w:pStyle w:val="ad"/>
              <w:spacing w:after="0" w:line="240" w:lineRule="auto"/>
              <w:ind w:left="0"/>
              <w:jc w:val="both"/>
              <w:rPr>
                <w:rFonts w:eastAsia="Times New Roman"/>
              </w:rPr>
            </w:pPr>
            <w:r w:rsidRPr="00FD080F">
              <w:t xml:space="preserve">встановлює </w:t>
            </w:r>
            <w:r w:rsidRPr="00FD080F">
              <w:rPr>
                <w:rFonts w:eastAsia="Times New Roman"/>
              </w:rPr>
              <w:t xml:space="preserve">вимоги до захисту інформації </w:t>
            </w:r>
            <w:r w:rsidR="0006038C" w:rsidRPr="00FD080F">
              <w:rPr>
                <w:rFonts w:eastAsia="Times New Roman"/>
              </w:rPr>
              <w:t xml:space="preserve">та кіберзахисту </w:t>
            </w:r>
            <w:r w:rsidRPr="00FD080F">
              <w:rPr>
                <w:rFonts w:eastAsia="Times New Roman"/>
                <w:shd w:val="clear" w:color="auto" w:fill="FFFFFF"/>
              </w:rPr>
              <w:t xml:space="preserve">національних електронних інформаційних ресурсів </w:t>
            </w:r>
            <w:r w:rsidRPr="00FD080F">
              <w:rPr>
                <w:rFonts w:eastAsia="Times New Roman"/>
              </w:rPr>
              <w:t>під час збереження резервних копій;</w:t>
            </w:r>
          </w:p>
          <w:p w14:paraId="1F03C693" w14:textId="77777777" w:rsidR="00772EB2" w:rsidRPr="00FD080F" w:rsidRDefault="00772EB2" w:rsidP="004E5AF8">
            <w:pPr>
              <w:pStyle w:val="ad"/>
              <w:spacing w:after="0" w:line="240" w:lineRule="auto"/>
              <w:ind w:left="0"/>
              <w:jc w:val="both"/>
              <w:rPr>
                <w:rFonts w:eastAsia="Times New Roman"/>
                <w:color w:val="000000"/>
              </w:rPr>
            </w:pPr>
            <w:r w:rsidRPr="00FD080F">
              <w:rPr>
                <w:rFonts w:eastAsia="Times New Roman"/>
              </w:rPr>
              <w:t xml:space="preserve">встановлює </w:t>
            </w:r>
            <w:r w:rsidR="00AE24AD" w:rsidRPr="00FD080F">
              <w:rPr>
                <w:rFonts w:eastAsia="Times New Roman"/>
              </w:rPr>
              <w:t>порядок</w:t>
            </w:r>
            <w:r w:rsidRPr="00FD080F">
              <w:rPr>
                <w:rFonts w:eastAsia="Times New Roman"/>
              </w:rPr>
              <w:t xml:space="preserve"> п</w:t>
            </w:r>
            <w:r w:rsidRPr="00FD080F">
              <w:rPr>
                <w:rFonts w:eastAsia="Times New Roman"/>
                <w:color w:val="000000"/>
              </w:rPr>
              <w:t xml:space="preserve">ереміщення резервних копій національних інформаційних ресурсів </w:t>
            </w:r>
            <w:r w:rsidR="00FF650E" w:rsidRPr="00FD080F">
              <w:rPr>
                <w:rFonts w:eastAsia="Times New Roman"/>
                <w:color w:val="000000"/>
              </w:rPr>
              <w:t xml:space="preserve">до оператора Національного центру </w:t>
            </w:r>
            <w:r w:rsidRPr="00FD080F">
              <w:rPr>
                <w:rFonts w:eastAsia="Times New Roman"/>
                <w:color w:val="000000"/>
              </w:rPr>
              <w:t>шляхом використання фізичного носія із резервною копією;</w:t>
            </w:r>
          </w:p>
          <w:p w14:paraId="6EE5BDDB" w14:textId="77777777" w:rsidR="00177F7F" w:rsidRPr="00FD080F" w:rsidRDefault="00772EB2" w:rsidP="004E5AF8">
            <w:pPr>
              <w:pStyle w:val="ad"/>
              <w:spacing w:after="0" w:line="240" w:lineRule="auto"/>
              <w:ind w:left="0"/>
              <w:jc w:val="both"/>
              <w:rPr>
                <w:rFonts w:eastAsia="Times New Roman"/>
              </w:rPr>
            </w:pPr>
            <w:r w:rsidRPr="00FD080F">
              <w:rPr>
                <w:rFonts w:eastAsia="Times New Roman"/>
              </w:rPr>
              <w:t>встановлює можливість п</w:t>
            </w:r>
            <w:r w:rsidRPr="00FD080F">
              <w:rPr>
                <w:rFonts w:eastAsia="Times New Roman"/>
                <w:color w:val="000000"/>
              </w:rPr>
              <w:t>ереміщення резервних копій національних інформаційних ресурсів шляхом переміщення інформаційно-комунікаційної системи в цілому;</w:t>
            </w:r>
          </w:p>
          <w:p w14:paraId="7EB16D32" w14:textId="77777777" w:rsidR="00D451BA" w:rsidRPr="00FD080F" w:rsidRDefault="00D451BA" w:rsidP="004E5AF8">
            <w:pPr>
              <w:pStyle w:val="ad"/>
              <w:spacing w:after="0" w:line="240" w:lineRule="auto"/>
              <w:ind w:left="0"/>
              <w:jc w:val="both"/>
            </w:pPr>
            <w:r w:rsidRPr="00FD080F">
              <w:t xml:space="preserve">встановлює вимоги до </w:t>
            </w:r>
            <w:r w:rsidRPr="00FD080F">
              <w:rPr>
                <w:rFonts w:eastAsia="Times New Roman"/>
              </w:rPr>
              <w:t xml:space="preserve">порядку </w:t>
            </w:r>
            <w:r w:rsidRPr="00FD080F">
              <w:rPr>
                <w:rFonts w:eastAsia="Times New Roman"/>
                <w:shd w:val="clear" w:color="auto" w:fill="FFFFFF"/>
              </w:rPr>
              <w:t xml:space="preserve">переміщення </w:t>
            </w:r>
            <w:r w:rsidR="00AE24AD" w:rsidRPr="00FD080F">
              <w:rPr>
                <w:rFonts w:eastAsia="Times New Roman"/>
                <w:shd w:val="clear" w:color="auto" w:fill="FFFFFF"/>
              </w:rPr>
              <w:t>до закордонних дипломатичних установ та</w:t>
            </w:r>
            <w:r w:rsidRPr="00FD080F">
              <w:rPr>
                <w:rFonts w:eastAsia="Times New Roman"/>
                <w:shd w:val="clear" w:color="auto" w:fill="FFFFFF"/>
              </w:rPr>
              <w:t xml:space="preserve"> повернення до</w:t>
            </w:r>
            <w:r w:rsidRPr="00FD080F">
              <w:rPr>
                <w:rFonts w:eastAsia="Times New Roman"/>
              </w:rPr>
              <w:t xml:space="preserve"> </w:t>
            </w:r>
            <w:r w:rsidRPr="00FD080F">
              <w:t>Національного центру</w:t>
            </w:r>
            <w:r w:rsidRPr="00FD080F">
              <w:rPr>
                <w:rFonts w:eastAsia="Times New Roman"/>
              </w:rPr>
              <w:t xml:space="preserve"> </w:t>
            </w:r>
            <w:r w:rsidR="00AE24AD" w:rsidRPr="00FD080F">
              <w:rPr>
                <w:rFonts w:eastAsia="Times New Roman"/>
              </w:rPr>
              <w:t>після завершення</w:t>
            </w:r>
            <w:r w:rsidRPr="00FD080F">
              <w:rPr>
                <w:rFonts w:eastAsia="Times New Roman"/>
                <w:shd w:val="clear" w:color="auto" w:fill="FFFFFF"/>
              </w:rPr>
              <w:t xml:space="preserve"> періоду дії правового режиму воєнного стану в Україні</w:t>
            </w:r>
            <w:r w:rsidR="00AE24AD" w:rsidRPr="00FD080F">
              <w:rPr>
                <w:rFonts w:eastAsia="Times New Roman"/>
                <w:shd w:val="clear" w:color="auto" w:fill="FFFFFF"/>
              </w:rPr>
              <w:t>;</w:t>
            </w:r>
          </w:p>
          <w:p w14:paraId="77B71411" w14:textId="77777777" w:rsidR="00E70C2D" w:rsidRPr="00FD080F" w:rsidRDefault="00E70C2D" w:rsidP="004E5AF8">
            <w:pPr>
              <w:spacing w:after="0" w:line="240" w:lineRule="auto"/>
              <w:jc w:val="both"/>
            </w:pPr>
            <w:r w:rsidRPr="00FD080F">
              <w:t xml:space="preserve">повністю відповідає потребам у </w:t>
            </w:r>
            <w:r w:rsidR="00BB5DA6" w:rsidRPr="00FD080F">
              <w:t xml:space="preserve">розв’язанні </w:t>
            </w:r>
            <w:r w:rsidRPr="00FD080F">
              <w:t xml:space="preserve">проблеми; </w:t>
            </w:r>
          </w:p>
          <w:p w14:paraId="4589C896" w14:textId="77777777" w:rsidR="006514BB" w:rsidRPr="00FD080F" w:rsidRDefault="00E70C2D" w:rsidP="004E5AF8">
            <w:pPr>
              <w:spacing w:after="0" w:line="240" w:lineRule="auto"/>
              <w:jc w:val="both"/>
            </w:pPr>
            <w:r w:rsidRPr="00FD080F">
              <w:t>встановлює зрозуміле загальне регулювання;</w:t>
            </w:r>
          </w:p>
          <w:p w14:paraId="51E0F86F" w14:textId="77777777" w:rsidR="00E70C2D" w:rsidRPr="00FD080F" w:rsidRDefault="00E70C2D" w:rsidP="004E5AF8">
            <w:pPr>
              <w:pStyle w:val="ad"/>
              <w:spacing w:after="0" w:line="240" w:lineRule="auto"/>
              <w:ind w:left="0"/>
              <w:jc w:val="both"/>
            </w:pPr>
            <w:r w:rsidRPr="00FD080F">
              <w:t>зникає неврегульованість проблеми у чинному законодавстві</w:t>
            </w:r>
            <w:r w:rsidR="00BB5DA6" w:rsidRPr="00FD080F">
              <w:t>.</w:t>
            </w:r>
          </w:p>
        </w:tc>
      </w:tr>
    </w:tbl>
    <w:p w14:paraId="7F4346B7" w14:textId="77777777" w:rsidR="003730A1" w:rsidRPr="00FD080F" w:rsidRDefault="003730A1" w:rsidP="00F82A37">
      <w:pPr>
        <w:spacing w:after="0" w:line="240" w:lineRule="auto"/>
        <w:ind w:firstLine="567"/>
        <w:jc w:val="both"/>
        <w:rPr>
          <w:rStyle w:val="spelle"/>
          <w:shd w:val="clear" w:color="auto" w:fill="FFFFFF"/>
        </w:rPr>
      </w:pPr>
    </w:p>
    <w:p w14:paraId="52FCC3E7" w14:textId="77777777" w:rsidR="00D2016C" w:rsidRPr="00FD080F" w:rsidRDefault="00671708" w:rsidP="00FD246E">
      <w:pPr>
        <w:spacing w:after="0" w:line="240" w:lineRule="auto"/>
        <w:ind w:firstLine="567"/>
        <w:jc w:val="both"/>
        <w:rPr>
          <w:shd w:val="clear" w:color="auto" w:fill="FFFFFF"/>
        </w:rPr>
      </w:pPr>
      <w:r w:rsidRPr="00FD080F">
        <w:rPr>
          <w:rStyle w:val="spelle"/>
          <w:shd w:val="clear" w:color="auto" w:fill="FFFFFF"/>
        </w:rPr>
        <w:t>Інші способи є неприйнятними, оскільки їх реалізація не розв’яже порушену проблему.</w:t>
      </w:r>
    </w:p>
    <w:p w14:paraId="45F464A3" w14:textId="0F9013E3" w:rsidR="00D2016C" w:rsidRPr="00FD080F" w:rsidRDefault="00FF1EFB" w:rsidP="00FD246E">
      <w:pPr>
        <w:pStyle w:val="ad"/>
        <w:numPr>
          <w:ilvl w:val="0"/>
          <w:numId w:val="1"/>
        </w:numPr>
        <w:spacing w:line="240" w:lineRule="auto"/>
        <w:ind w:left="0" w:firstLine="567"/>
      </w:pPr>
      <w:r w:rsidRPr="00FD080F">
        <w:t>Оцінка вибраних альтернативних способів досягнення цілей</w:t>
      </w:r>
    </w:p>
    <w:p w14:paraId="4BC59463" w14:textId="77777777" w:rsidR="002840D8" w:rsidRPr="00FD080F" w:rsidRDefault="002840D8" w:rsidP="00A15DF7">
      <w:pPr>
        <w:spacing w:after="0" w:line="240" w:lineRule="auto"/>
        <w:ind w:firstLine="567"/>
        <w:jc w:val="center"/>
        <w:rPr>
          <w:b/>
          <w:bCs/>
        </w:rPr>
      </w:pPr>
    </w:p>
    <w:p w14:paraId="75DA6544" w14:textId="77777777" w:rsidR="00FF1EFB" w:rsidRPr="00FD080F" w:rsidRDefault="00FF1EFB" w:rsidP="00A15DF7">
      <w:pPr>
        <w:spacing w:after="0" w:line="240" w:lineRule="auto"/>
        <w:ind w:firstLine="567"/>
        <w:jc w:val="center"/>
        <w:rPr>
          <w:b/>
          <w:bCs/>
        </w:rPr>
      </w:pPr>
      <w:r w:rsidRPr="00FD080F">
        <w:rPr>
          <w:b/>
          <w:bCs/>
        </w:rPr>
        <w:t>Оцінка впливу на сферу інтересів держави</w:t>
      </w:r>
    </w:p>
    <w:p w14:paraId="566BD099" w14:textId="77777777" w:rsidR="00E73A4E" w:rsidRPr="00FD080F" w:rsidRDefault="00E73A4E" w:rsidP="00F82A37">
      <w:pPr>
        <w:spacing w:after="0"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1"/>
        <w:gridCol w:w="3673"/>
        <w:gridCol w:w="3804"/>
      </w:tblGrid>
      <w:tr w:rsidR="003A71BE" w:rsidRPr="00FD080F" w14:paraId="0C29CA55" w14:textId="77777777" w:rsidTr="00DD58A3">
        <w:trPr>
          <w:trHeight w:val="315"/>
        </w:trPr>
        <w:tc>
          <w:tcPr>
            <w:tcW w:w="1363" w:type="pct"/>
            <w:shd w:val="clear" w:color="auto" w:fill="auto"/>
          </w:tcPr>
          <w:p w14:paraId="012E50D5" w14:textId="77777777" w:rsidR="00FF1EFB" w:rsidRPr="00FD080F" w:rsidRDefault="00FF1EFB" w:rsidP="00F82A37">
            <w:pPr>
              <w:spacing w:after="0" w:line="240" w:lineRule="auto"/>
              <w:jc w:val="center"/>
              <w:rPr>
                <w:b/>
                <w:bCs/>
              </w:rPr>
            </w:pPr>
            <w:r w:rsidRPr="00FD080F">
              <w:rPr>
                <w:b/>
              </w:rPr>
              <w:t>Вид альтернативи</w:t>
            </w:r>
          </w:p>
        </w:tc>
        <w:tc>
          <w:tcPr>
            <w:tcW w:w="2427" w:type="pct"/>
            <w:shd w:val="clear" w:color="auto" w:fill="auto"/>
          </w:tcPr>
          <w:p w14:paraId="68DFA749" w14:textId="77777777" w:rsidR="00FF1EFB" w:rsidRPr="00FD080F" w:rsidRDefault="00FF1EFB" w:rsidP="00F82A37">
            <w:pPr>
              <w:spacing w:after="0" w:line="240" w:lineRule="auto"/>
              <w:jc w:val="center"/>
              <w:rPr>
                <w:b/>
              </w:rPr>
            </w:pPr>
            <w:r w:rsidRPr="00FD080F">
              <w:rPr>
                <w:b/>
              </w:rPr>
              <w:t>Вигоди</w:t>
            </w:r>
          </w:p>
        </w:tc>
        <w:tc>
          <w:tcPr>
            <w:tcW w:w="1210" w:type="pct"/>
            <w:shd w:val="clear" w:color="auto" w:fill="auto"/>
          </w:tcPr>
          <w:p w14:paraId="6721864B" w14:textId="77777777" w:rsidR="00FF1EFB" w:rsidRPr="00FD080F" w:rsidRDefault="00FF1EFB" w:rsidP="00F82A37">
            <w:pPr>
              <w:spacing w:after="0" w:line="240" w:lineRule="auto"/>
              <w:jc w:val="center"/>
              <w:rPr>
                <w:b/>
              </w:rPr>
            </w:pPr>
            <w:r w:rsidRPr="00FD080F">
              <w:rPr>
                <w:b/>
              </w:rPr>
              <w:t>Витрати</w:t>
            </w:r>
          </w:p>
        </w:tc>
      </w:tr>
      <w:tr w:rsidR="003A71BE" w:rsidRPr="00FD080F" w14:paraId="2AA71D1C" w14:textId="77777777" w:rsidTr="00F82A37">
        <w:trPr>
          <w:trHeight w:val="1011"/>
        </w:trPr>
        <w:tc>
          <w:tcPr>
            <w:tcW w:w="1363" w:type="pct"/>
            <w:shd w:val="clear" w:color="auto" w:fill="auto"/>
          </w:tcPr>
          <w:p w14:paraId="3A43E59D" w14:textId="77777777" w:rsidR="00FF1EFB" w:rsidRPr="00FD080F" w:rsidRDefault="00FF1EFB" w:rsidP="00F82A37">
            <w:pPr>
              <w:spacing w:after="0" w:line="240" w:lineRule="auto"/>
            </w:pPr>
            <w:r w:rsidRPr="00FD080F">
              <w:t>Альтернатива 1</w:t>
            </w:r>
          </w:p>
          <w:p w14:paraId="59CC7D7E" w14:textId="77777777" w:rsidR="00BD2DED" w:rsidRPr="00FD080F" w:rsidRDefault="00BD2DED" w:rsidP="00BD2DED">
            <w:pPr>
              <w:pStyle w:val="a7"/>
              <w:keepNext/>
              <w:spacing w:line="240" w:lineRule="auto"/>
              <w:ind w:left="0"/>
              <w:jc w:val="both"/>
            </w:pPr>
            <w:r w:rsidRPr="00FD080F">
              <w:t>(залишення існуючої на цей момент ситуації без змін)</w:t>
            </w:r>
          </w:p>
          <w:p w14:paraId="14F7333A" w14:textId="77777777" w:rsidR="00BD2DED" w:rsidRPr="00FD080F" w:rsidRDefault="00BD2DED" w:rsidP="00BD2DED">
            <w:pPr>
              <w:spacing w:after="0" w:line="240" w:lineRule="auto"/>
              <w:rPr>
                <w:b/>
                <w:bCs/>
              </w:rPr>
            </w:pPr>
            <w:r w:rsidRPr="00FD080F">
              <w:t>Відсутність регулювання</w:t>
            </w:r>
          </w:p>
        </w:tc>
        <w:tc>
          <w:tcPr>
            <w:tcW w:w="2427" w:type="pct"/>
            <w:shd w:val="clear" w:color="auto" w:fill="auto"/>
          </w:tcPr>
          <w:p w14:paraId="6A74F37C" w14:textId="31923E3A" w:rsidR="00E70C2D" w:rsidRPr="00FD080F" w:rsidRDefault="006F2455" w:rsidP="00F82A37">
            <w:pPr>
              <w:spacing w:before="120" w:after="120" w:line="240" w:lineRule="auto"/>
              <w:ind w:firstLine="369"/>
              <w:jc w:val="both"/>
            </w:pPr>
            <w:r w:rsidRPr="00FD080F">
              <w:rPr>
                <w:rStyle w:val="spelle"/>
                <w:color w:val="000000"/>
                <w:shd w:val="clear" w:color="auto" w:fill="FFFFFF"/>
              </w:rPr>
              <w:t>Відсутні</w:t>
            </w:r>
            <w:r w:rsidR="00E70C2D" w:rsidRPr="00FD080F">
              <w:t xml:space="preserve">, оскільки відсутність </w:t>
            </w:r>
            <w:r w:rsidR="001024E4" w:rsidRPr="00FD080F">
              <w:t>п</w:t>
            </w:r>
            <w:r w:rsidR="00D451BA" w:rsidRPr="00FD080F">
              <w:t xml:space="preserve">орядку функціонування Національного центру та порядку </w:t>
            </w:r>
            <w:r w:rsidR="00D451BA" w:rsidRPr="00FD080F">
              <w:rPr>
                <w:bCs/>
              </w:rPr>
              <w:t>переда</w:t>
            </w:r>
            <w:r w:rsidR="00F82A37" w:rsidRPr="00FD080F">
              <w:rPr>
                <w:bCs/>
              </w:rPr>
              <w:t>ння</w:t>
            </w:r>
            <w:r w:rsidR="00D451BA" w:rsidRPr="00FD080F">
              <w:rPr>
                <w:bCs/>
              </w:rPr>
              <w:t xml:space="preserve">, збереження і доступу до </w:t>
            </w:r>
            <w:r w:rsidR="00D451BA" w:rsidRPr="00FD080F">
              <w:rPr>
                <w:bCs/>
                <w:shd w:val="clear" w:color="auto" w:fill="FFFFFF"/>
              </w:rPr>
              <w:t>резервних копій національних електронних інформаційних ресурсів</w:t>
            </w:r>
            <w:r w:rsidR="00D451BA" w:rsidRPr="00FD080F">
              <w:t xml:space="preserve"> унеможливлює подальше </w:t>
            </w:r>
            <w:r w:rsidR="00E70C2D" w:rsidRPr="00FD080F">
              <w:t xml:space="preserve">функціонування Національного центру </w:t>
            </w:r>
            <w:r w:rsidR="00E70C2D" w:rsidRPr="00FD080F">
              <w:lastRenderedPageBreak/>
              <w:t xml:space="preserve">резервування державних інформаційних ресурсів. </w:t>
            </w:r>
          </w:p>
          <w:p w14:paraId="23ADDDD3" w14:textId="77777777" w:rsidR="00E70C2D" w:rsidRPr="00FD080F" w:rsidRDefault="00E70C2D" w:rsidP="00F82A37">
            <w:pPr>
              <w:spacing w:before="120" w:after="120" w:line="240" w:lineRule="auto"/>
              <w:ind w:firstLine="369"/>
              <w:jc w:val="both"/>
            </w:pPr>
            <w:r w:rsidRPr="00FD080F">
              <w:t>Альтернатива є неприйнятною, оскільки не забезпечує досягнення поставленої мети</w:t>
            </w:r>
          </w:p>
        </w:tc>
        <w:tc>
          <w:tcPr>
            <w:tcW w:w="1210" w:type="pct"/>
            <w:shd w:val="clear" w:color="auto" w:fill="auto"/>
          </w:tcPr>
          <w:p w14:paraId="6023B234" w14:textId="77777777" w:rsidR="00E73A4E" w:rsidRPr="00FD080F" w:rsidRDefault="00E73A4E" w:rsidP="00F82A37">
            <w:pPr>
              <w:spacing w:after="0" w:line="240" w:lineRule="auto"/>
              <w:ind w:firstLine="425"/>
            </w:pPr>
          </w:p>
          <w:p w14:paraId="54786AD4" w14:textId="6781283C" w:rsidR="00FF1EFB" w:rsidRPr="00FD080F" w:rsidRDefault="006F2455" w:rsidP="00F82A37">
            <w:pPr>
              <w:spacing w:after="0" w:line="240" w:lineRule="auto"/>
              <w:ind w:firstLine="425"/>
            </w:pPr>
            <w:r w:rsidRPr="00FD080F">
              <w:rPr>
                <w:rStyle w:val="spelle"/>
                <w:color w:val="000000"/>
                <w:shd w:val="clear" w:color="auto" w:fill="FFFFFF"/>
              </w:rPr>
              <w:t>Відсутні</w:t>
            </w:r>
          </w:p>
        </w:tc>
      </w:tr>
      <w:tr w:rsidR="00A70B67" w:rsidRPr="00FD080F" w14:paraId="7896047E" w14:textId="77777777" w:rsidTr="001C4AA9">
        <w:trPr>
          <w:trHeight w:val="2234"/>
        </w:trPr>
        <w:tc>
          <w:tcPr>
            <w:tcW w:w="1363" w:type="pct"/>
            <w:shd w:val="clear" w:color="auto" w:fill="auto"/>
          </w:tcPr>
          <w:p w14:paraId="681489B2" w14:textId="77777777" w:rsidR="00A70B67" w:rsidRPr="00FD080F" w:rsidRDefault="00A70B67" w:rsidP="00F82A37">
            <w:pPr>
              <w:spacing w:after="0" w:line="240" w:lineRule="auto"/>
            </w:pPr>
            <w:r w:rsidRPr="00FD080F">
              <w:t>Альтернатива 2</w:t>
            </w:r>
          </w:p>
          <w:p w14:paraId="76F35949" w14:textId="77777777" w:rsidR="002F5D5E" w:rsidRPr="00FD080F" w:rsidRDefault="002F5D5E" w:rsidP="002F5D5E">
            <w:pPr>
              <w:pStyle w:val="a7"/>
              <w:keepNext/>
              <w:spacing w:line="240" w:lineRule="auto"/>
              <w:ind w:left="0"/>
              <w:jc w:val="both"/>
            </w:pPr>
            <w:r w:rsidRPr="00FD080F">
              <w:t>(прийняття акта)</w:t>
            </w:r>
          </w:p>
          <w:p w14:paraId="70B54DBD" w14:textId="77777777" w:rsidR="002F5D5E" w:rsidRPr="00FD080F" w:rsidRDefault="002F5D5E" w:rsidP="002F5D5E">
            <w:pPr>
              <w:pStyle w:val="a7"/>
              <w:keepNext/>
              <w:spacing w:line="240" w:lineRule="auto"/>
              <w:ind w:left="0"/>
              <w:jc w:val="both"/>
            </w:pPr>
            <w:r w:rsidRPr="00FD080F">
              <w:t>Для 75 органів державної влади*</w:t>
            </w:r>
          </w:p>
          <w:p w14:paraId="76742E30" w14:textId="77777777" w:rsidR="002F5D5E" w:rsidRPr="00FD080F" w:rsidRDefault="002F5D5E" w:rsidP="002F5D5E">
            <w:pPr>
              <w:pStyle w:val="a7"/>
              <w:keepNext/>
              <w:spacing w:line="240" w:lineRule="auto"/>
              <w:ind w:left="0"/>
              <w:jc w:val="both"/>
            </w:pPr>
            <w:r w:rsidRPr="00FD080F">
              <w:t xml:space="preserve">Для 1772 органів місцевого самоврядування </w:t>
            </w:r>
            <w:r w:rsidRPr="00FD080F">
              <w:rPr>
                <w:rFonts w:eastAsia="Times New Roman"/>
                <w:color w:val="333333"/>
              </w:rPr>
              <w:t>власників реєстрів територіальних громад</w:t>
            </w:r>
            <w:r w:rsidRPr="00FD080F">
              <w:t xml:space="preserve"> **</w:t>
            </w:r>
          </w:p>
          <w:p w14:paraId="621CE23E" w14:textId="77777777" w:rsidR="002F5D5E" w:rsidRPr="00FD080F" w:rsidRDefault="002F5D5E" w:rsidP="002F5D5E">
            <w:pPr>
              <w:pStyle w:val="a7"/>
              <w:keepNext/>
              <w:spacing w:line="240" w:lineRule="auto"/>
              <w:ind w:left="0"/>
              <w:jc w:val="both"/>
            </w:pPr>
            <w:r w:rsidRPr="00FD080F">
              <w:t>Встановлення правового регулювання</w:t>
            </w:r>
          </w:p>
          <w:p w14:paraId="092059A4" w14:textId="77777777" w:rsidR="002F5D5E" w:rsidRPr="00FD080F" w:rsidRDefault="002F5D5E" w:rsidP="00F82A37">
            <w:pPr>
              <w:spacing w:after="0" w:line="240" w:lineRule="auto"/>
            </w:pPr>
          </w:p>
        </w:tc>
        <w:tc>
          <w:tcPr>
            <w:tcW w:w="2427" w:type="pct"/>
            <w:shd w:val="clear" w:color="auto" w:fill="auto"/>
          </w:tcPr>
          <w:p w14:paraId="391B9862" w14:textId="77777777" w:rsidR="00AE24AD" w:rsidRPr="00FD080F" w:rsidRDefault="00A70B67" w:rsidP="00F82A37">
            <w:pPr>
              <w:spacing w:before="120" w:after="120" w:line="240" w:lineRule="auto"/>
              <w:ind w:firstLine="369"/>
              <w:jc w:val="both"/>
              <w:rPr>
                <w:bCs/>
                <w:shd w:val="clear" w:color="auto" w:fill="FFFFFF"/>
              </w:rPr>
            </w:pPr>
            <w:r w:rsidRPr="00FD080F">
              <w:t xml:space="preserve">Дасть змогу встановити порядок </w:t>
            </w:r>
            <w:r w:rsidR="00D451BA" w:rsidRPr="00FD080F">
              <w:t xml:space="preserve">функціонування Національного центру резервування та порядок </w:t>
            </w:r>
            <w:r w:rsidR="00D451BA" w:rsidRPr="00FD080F">
              <w:rPr>
                <w:bCs/>
              </w:rPr>
              <w:t>переда</w:t>
            </w:r>
            <w:r w:rsidR="00F82A37" w:rsidRPr="00FD080F">
              <w:rPr>
                <w:bCs/>
              </w:rPr>
              <w:t>ння</w:t>
            </w:r>
            <w:r w:rsidR="00DD1AB7" w:rsidRPr="00FD080F">
              <w:rPr>
                <w:bCs/>
                <w:shd w:val="clear" w:color="auto" w:fill="FFFFFF"/>
              </w:rPr>
              <w:t xml:space="preserve"> до Національного центру</w:t>
            </w:r>
            <w:r w:rsidR="00D451BA" w:rsidRPr="00FD080F">
              <w:rPr>
                <w:bCs/>
              </w:rPr>
              <w:t xml:space="preserve">, збереження і доступу до </w:t>
            </w:r>
            <w:r w:rsidR="00D451BA" w:rsidRPr="00FD080F">
              <w:rPr>
                <w:bCs/>
                <w:shd w:val="clear" w:color="auto" w:fill="FFFFFF"/>
              </w:rPr>
              <w:t>резервних копій національних електронних інформаційних ресурсів</w:t>
            </w:r>
            <w:r w:rsidR="00AE24AD" w:rsidRPr="00FD080F">
              <w:rPr>
                <w:bCs/>
                <w:shd w:val="clear" w:color="auto" w:fill="FFFFFF"/>
              </w:rPr>
              <w:t>.</w:t>
            </w:r>
          </w:p>
          <w:p w14:paraId="72B1BD18" w14:textId="3ED23B94" w:rsidR="00A70B67" w:rsidRPr="00FD080F" w:rsidRDefault="00AE24AD" w:rsidP="00F82A37">
            <w:pPr>
              <w:spacing w:before="120" w:after="120" w:line="240" w:lineRule="auto"/>
              <w:ind w:firstLine="369"/>
              <w:jc w:val="both"/>
            </w:pPr>
            <w:r w:rsidRPr="00FD080F">
              <w:t xml:space="preserve">Реалізація запропонованого правового регулювання забезпечить </w:t>
            </w:r>
            <w:r w:rsidR="00A70B67" w:rsidRPr="00FD080F">
              <w:t xml:space="preserve"> </w:t>
            </w:r>
            <w:r w:rsidR="00F82A37" w:rsidRPr="00FD080F">
              <w:rPr>
                <w:color w:val="333333"/>
                <w:shd w:val="clear" w:color="auto" w:fill="FFFFFF"/>
              </w:rPr>
              <w:t>безперервність</w:t>
            </w:r>
            <w:r w:rsidR="00466A6E" w:rsidRPr="00FD080F">
              <w:rPr>
                <w:color w:val="333333"/>
                <w:shd w:val="clear" w:color="auto" w:fill="FFFFFF"/>
              </w:rPr>
              <w:t xml:space="preserve"> роботи відповідного національного електронного інформаційного ресурсу,</w:t>
            </w:r>
            <w:r w:rsidRPr="00FD080F">
              <w:rPr>
                <w:color w:val="333333"/>
                <w:shd w:val="clear" w:color="auto" w:fill="FFFFFF"/>
              </w:rPr>
              <w:t xml:space="preserve"> здійснення </w:t>
            </w:r>
            <w:r w:rsidR="00466A6E" w:rsidRPr="00FD080F">
              <w:rPr>
                <w:color w:val="333333"/>
                <w:shd w:val="clear" w:color="auto" w:fill="FFFFFF"/>
              </w:rPr>
              <w:t>резервного копіювання інформації та відомостей національного електронного інформаційного ресурсу</w:t>
            </w:r>
            <w:r w:rsidRPr="00FD080F">
              <w:rPr>
                <w:color w:val="333333"/>
                <w:shd w:val="clear" w:color="auto" w:fill="FFFFFF"/>
              </w:rPr>
              <w:t xml:space="preserve"> та збереження  таких резервних копій</w:t>
            </w:r>
            <w:r w:rsidR="00466A6E" w:rsidRPr="00FD080F">
              <w:t xml:space="preserve"> </w:t>
            </w:r>
            <w:r w:rsidR="00F82A37" w:rsidRPr="00FD080F">
              <w:t>у</w:t>
            </w:r>
            <w:r w:rsidR="00D32173" w:rsidRPr="00FD080F">
              <w:rPr>
                <w:bCs/>
                <w:shd w:val="clear" w:color="auto" w:fill="FFFFFF"/>
              </w:rPr>
              <w:t xml:space="preserve"> Національному центрі</w:t>
            </w:r>
          </w:p>
        </w:tc>
        <w:tc>
          <w:tcPr>
            <w:tcW w:w="1210" w:type="pct"/>
            <w:shd w:val="clear" w:color="auto" w:fill="auto"/>
          </w:tcPr>
          <w:p w14:paraId="27B0253A" w14:textId="77777777" w:rsidR="00E73A4E" w:rsidRPr="00FD080F" w:rsidRDefault="00E73A4E" w:rsidP="00F82A37">
            <w:pPr>
              <w:spacing w:after="0" w:line="240" w:lineRule="auto"/>
              <w:ind w:firstLine="425"/>
              <w:jc w:val="both"/>
            </w:pPr>
          </w:p>
          <w:p w14:paraId="2B90DDF1" w14:textId="77777777" w:rsidR="00A70B67" w:rsidRPr="00FD080F" w:rsidRDefault="00AE24AD" w:rsidP="00F82A37">
            <w:pPr>
              <w:spacing w:after="0" w:line="240" w:lineRule="auto"/>
              <w:ind w:firstLine="425"/>
              <w:jc w:val="both"/>
            </w:pPr>
            <w:r w:rsidRPr="00FD080F">
              <w:t>Реалізація запропонованого правового регулювання</w:t>
            </w:r>
            <w:r w:rsidR="00A70B67" w:rsidRPr="00FD080F">
              <w:t xml:space="preserve"> потребує додаткових витрат бюджет</w:t>
            </w:r>
            <w:r w:rsidR="00BD2DED" w:rsidRPr="00FD080F">
              <w:t>ів усіх рівнів</w:t>
            </w:r>
          </w:p>
          <w:p w14:paraId="6F9F1F0B" w14:textId="3298D048" w:rsidR="00BD2DED" w:rsidRPr="00FD080F" w:rsidRDefault="00BD2DED" w:rsidP="00BD2DED">
            <w:pPr>
              <w:pStyle w:val="a7"/>
              <w:keepNext/>
              <w:spacing w:line="240" w:lineRule="auto"/>
              <w:ind w:left="0"/>
              <w:jc w:val="both"/>
            </w:pPr>
            <w:r w:rsidRPr="00FD080F">
              <w:t xml:space="preserve">21 872,16 </w:t>
            </w:r>
            <w:r w:rsidR="00FD080F" w:rsidRPr="00FD080F">
              <w:t>х</w:t>
            </w:r>
            <w:r w:rsidRPr="00FD080F">
              <w:t xml:space="preserve"> 75 = </w:t>
            </w:r>
            <w:r w:rsidRPr="00FD080F">
              <w:rPr>
                <w:rStyle w:val="spelle"/>
                <w:color w:val="000000"/>
                <w:shd w:val="clear" w:color="auto" w:fill="FFFFFF"/>
              </w:rPr>
              <w:t>1 640 412,00</w:t>
            </w:r>
            <w:r w:rsidRPr="00FD080F">
              <w:t xml:space="preserve"> (гривень)</w:t>
            </w:r>
            <w:r w:rsidR="00770E01" w:rsidRPr="00FD080F">
              <w:t xml:space="preserve"> (Державний бюджет)</w:t>
            </w:r>
          </w:p>
          <w:p w14:paraId="4676E78D" w14:textId="4C19D42C" w:rsidR="00BD2DED" w:rsidRPr="00FD080F" w:rsidRDefault="00BD2DED" w:rsidP="00BD2DED">
            <w:pPr>
              <w:pStyle w:val="a7"/>
              <w:keepNext/>
              <w:spacing w:line="240" w:lineRule="auto"/>
              <w:ind w:left="0"/>
              <w:jc w:val="both"/>
            </w:pPr>
            <w:r w:rsidRPr="00FD080F">
              <w:t>21 872,16</w:t>
            </w:r>
            <w:r w:rsidR="00FD080F" w:rsidRPr="00FD080F">
              <w:t> х </w:t>
            </w:r>
            <w:r w:rsidRPr="00FD080F">
              <w:t>1772=38 757 467,5 (гривень)</w:t>
            </w:r>
            <w:r w:rsidR="00770E01" w:rsidRPr="00FD080F">
              <w:t xml:space="preserve"> (Місцеві бюджети)</w:t>
            </w:r>
          </w:p>
          <w:p w14:paraId="5A9DDE1E" w14:textId="23B00AAF" w:rsidR="00BD2DED" w:rsidRPr="00FD080F" w:rsidRDefault="00BD2DED" w:rsidP="00BD2DED">
            <w:pPr>
              <w:pStyle w:val="a7"/>
              <w:keepNext/>
              <w:spacing w:line="240" w:lineRule="auto"/>
              <w:ind w:left="0"/>
              <w:jc w:val="both"/>
              <w:rPr>
                <w:vertAlign w:val="superscript"/>
              </w:rPr>
            </w:pPr>
            <w:r w:rsidRPr="00FD080F">
              <w:t xml:space="preserve"> (з розрахунку зберігання резервної копії національного інформаційного ресурсу одним органом державної влади (місцевого самоврядування) обсягом у 1</w:t>
            </w:r>
            <w:r w:rsidR="00FD080F" w:rsidRPr="00FD080F">
              <w:t> </w:t>
            </w:r>
            <w:r w:rsidRPr="00FD080F">
              <w:t>терабайт)</w:t>
            </w:r>
            <w:r w:rsidRPr="00FD080F">
              <w:rPr>
                <w:vertAlign w:val="superscript"/>
              </w:rPr>
              <w:t>*</w:t>
            </w:r>
          </w:p>
          <w:p w14:paraId="755F1331" w14:textId="77777777" w:rsidR="00BD2DED" w:rsidRPr="00FD080F" w:rsidRDefault="00770E01" w:rsidP="00F82A37">
            <w:pPr>
              <w:spacing w:after="0" w:line="240" w:lineRule="auto"/>
              <w:ind w:firstLine="425"/>
              <w:jc w:val="both"/>
            </w:pPr>
            <w:r w:rsidRPr="00FD080F">
              <w:rPr>
                <w:rStyle w:val="spelle"/>
                <w:color w:val="000000"/>
                <w:shd w:val="clear" w:color="auto" w:fill="FFFFFF"/>
              </w:rPr>
              <w:t>1 640 412,00+</w:t>
            </w:r>
            <w:r w:rsidRPr="00FD080F">
              <w:t>38 757 467,5</w:t>
            </w:r>
          </w:p>
          <w:p w14:paraId="5B702706" w14:textId="77777777" w:rsidR="00770E01" w:rsidRPr="00FD080F" w:rsidRDefault="00770E01" w:rsidP="00F82A37">
            <w:pPr>
              <w:spacing w:after="0" w:line="240" w:lineRule="auto"/>
              <w:ind w:firstLine="425"/>
              <w:jc w:val="both"/>
            </w:pPr>
            <w:r w:rsidRPr="00FD080F">
              <w:t>= 40 397 879,5</w:t>
            </w:r>
          </w:p>
        </w:tc>
      </w:tr>
    </w:tbl>
    <w:p w14:paraId="2E374485" w14:textId="77777777" w:rsidR="00AA57AE" w:rsidRPr="00FD080F" w:rsidRDefault="00AA57AE" w:rsidP="0075134F">
      <w:pPr>
        <w:pStyle w:val="a7"/>
        <w:keepNext/>
        <w:spacing w:after="0" w:line="240" w:lineRule="auto"/>
        <w:ind w:left="0"/>
        <w:rPr>
          <w:b/>
        </w:rPr>
      </w:pPr>
    </w:p>
    <w:p w14:paraId="194C67C7" w14:textId="77777777" w:rsidR="00AA57AE" w:rsidRPr="00FD080F" w:rsidRDefault="00AA57AE" w:rsidP="001514C6">
      <w:pPr>
        <w:pStyle w:val="a7"/>
        <w:keepNext/>
        <w:spacing w:after="0" w:line="240" w:lineRule="auto"/>
        <w:ind w:left="0" w:firstLine="567"/>
        <w:jc w:val="both"/>
      </w:pPr>
      <w:r w:rsidRPr="00FD080F">
        <w:t xml:space="preserve">За результатами опрацювання інформаційних матеріалів цінова пропозиція, надана державним підприємством «Українські спеціальні системи», яке є технічним адміністратором Національного центру резервування державних інформаційних ресурсів, визначеним відповідно до Порядку функціонування Національного центру резервування державних інформаційних ресурсів, затвердженого постановою Кабінету Міністрів України від 08 лютого 2021 р. № 94, з яким </w:t>
      </w:r>
      <w:r w:rsidRPr="00FD080F">
        <w:rPr>
          <w:rFonts w:eastAsia="Times New Roman"/>
          <w:color w:val="000000"/>
        </w:rPr>
        <w:t>органи державної влади, органи місцевого самоврядування, військові формування, утворені відповідно до законів України,</w:t>
      </w:r>
      <w:r w:rsidRPr="00FD080F">
        <w:t xml:space="preserve"> підприємства, установи та організації будуть укладати договори на збереження резервних копій (лист державного підприємства «Українські спеціальні системи» від 22.09.2022 № 09-888, до вх. № 3302/ВС2 від 23.09.2022), щомісячний платіж за надання послуг Національного центру зі збереження резервної копії національного </w:t>
      </w:r>
      <w:r w:rsidRPr="00FD080F">
        <w:lastRenderedPageBreak/>
        <w:t>електронного інформаційного ресурсу (з обсягом інформації в 1 терабайт) орієнтовно становитиме 1 822,68 грн. на місяць (з ПДВ).</w:t>
      </w:r>
    </w:p>
    <w:p w14:paraId="2335FF62" w14:textId="77777777" w:rsidR="00D2016C" w:rsidRPr="00FD080F" w:rsidRDefault="000A3D29" w:rsidP="00D2016C">
      <w:pPr>
        <w:pStyle w:val="a7"/>
        <w:keepNext/>
        <w:spacing w:after="0" w:line="240" w:lineRule="auto"/>
        <w:ind w:left="0" w:firstLine="567"/>
        <w:jc w:val="both"/>
      </w:pPr>
      <w:r w:rsidRPr="00FD080F">
        <w:t xml:space="preserve">Одночасно </w:t>
      </w:r>
      <w:r w:rsidR="00514C86" w:rsidRPr="00FD080F">
        <w:t xml:space="preserve">у </w:t>
      </w:r>
      <w:r w:rsidR="00A61AD3" w:rsidRPr="00FD080F">
        <w:t>«П</w:t>
      </w:r>
      <w:r w:rsidRPr="00FD080F">
        <w:t xml:space="preserve">орядку </w:t>
      </w:r>
      <w:r w:rsidRPr="00FD080F">
        <w:rPr>
          <w:rFonts w:eastAsia="Times New Roman"/>
          <w:bCs/>
        </w:rPr>
        <w:t xml:space="preserve">передачі, збереження і доступу до </w:t>
      </w:r>
      <w:r w:rsidRPr="00FD080F">
        <w:rPr>
          <w:rFonts w:eastAsia="Times New Roman"/>
          <w:bCs/>
          <w:shd w:val="clear" w:color="auto" w:fill="FFFFFF"/>
        </w:rPr>
        <w:t>резервних копій національних електронних інформаційних ресурсів»</w:t>
      </w:r>
      <w:r w:rsidRPr="00FD080F">
        <w:t xml:space="preserve"> передбачено </w:t>
      </w:r>
      <w:r w:rsidR="003A76E4" w:rsidRPr="00FD080F">
        <w:t xml:space="preserve">збереження резервних копій національних електронних інформаційних ресурсів на окремих фізичних носіях, </w:t>
      </w:r>
      <w:r w:rsidRPr="00FD080F">
        <w:t>як додатков</w:t>
      </w:r>
      <w:r w:rsidR="005E0603" w:rsidRPr="00FD080F">
        <w:t>ого</w:t>
      </w:r>
      <w:r w:rsidRPr="00FD080F">
        <w:t xml:space="preserve"> та/або виключного заходу</w:t>
      </w:r>
      <w:r w:rsidR="00D2016C" w:rsidRPr="00FD080F">
        <w:t xml:space="preserve"> </w:t>
      </w:r>
      <w:r w:rsidR="00A61AD3" w:rsidRPr="00FD080F">
        <w:rPr>
          <w:rFonts w:eastAsia="Times New Roman"/>
          <w:color w:val="000000"/>
        </w:rPr>
        <w:t>орган</w:t>
      </w:r>
      <w:r w:rsidR="00F45585" w:rsidRPr="00FD080F">
        <w:rPr>
          <w:rFonts w:eastAsia="Times New Roman"/>
          <w:color w:val="000000"/>
        </w:rPr>
        <w:t>у</w:t>
      </w:r>
      <w:r w:rsidR="00A61AD3" w:rsidRPr="00FD080F">
        <w:rPr>
          <w:rFonts w:eastAsia="Times New Roman"/>
          <w:color w:val="000000"/>
        </w:rPr>
        <w:t xml:space="preserve"> державної влади, орган</w:t>
      </w:r>
      <w:r w:rsidR="00F45585" w:rsidRPr="00FD080F">
        <w:rPr>
          <w:rFonts w:eastAsia="Times New Roman"/>
          <w:color w:val="000000"/>
        </w:rPr>
        <w:t>у</w:t>
      </w:r>
      <w:r w:rsidR="00A61AD3" w:rsidRPr="00FD080F">
        <w:rPr>
          <w:rFonts w:eastAsia="Times New Roman"/>
          <w:color w:val="000000"/>
        </w:rPr>
        <w:t xml:space="preserve"> місцевого самоврядування, військов</w:t>
      </w:r>
      <w:r w:rsidR="00F45585" w:rsidRPr="00FD080F">
        <w:rPr>
          <w:rFonts w:eastAsia="Times New Roman"/>
          <w:color w:val="000000"/>
        </w:rPr>
        <w:t>ого</w:t>
      </w:r>
      <w:r w:rsidR="00A61AD3" w:rsidRPr="00FD080F">
        <w:rPr>
          <w:rFonts w:eastAsia="Times New Roman"/>
          <w:color w:val="000000"/>
        </w:rPr>
        <w:t xml:space="preserve"> формування, утворен</w:t>
      </w:r>
      <w:r w:rsidR="00F45585" w:rsidRPr="00FD080F">
        <w:rPr>
          <w:rFonts w:eastAsia="Times New Roman"/>
          <w:color w:val="000000"/>
        </w:rPr>
        <w:t>ого</w:t>
      </w:r>
      <w:r w:rsidR="00A61AD3" w:rsidRPr="00FD080F">
        <w:rPr>
          <w:rFonts w:eastAsia="Times New Roman"/>
          <w:color w:val="000000"/>
        </w:rPr>
        <w:t xml:space="preserve"> відповідно до законів України,</w:t>
      </w:r>
      <w:r w:rsidR="00A61AD3" w:rsidRPr="00FD080F">
        <w:t xml:space="preserve"> підприємств</w:t>
      </w:r>
      <w:r w:rsidR="00F45585" w:rsidRPr="00FD080F">
        <w:t>а</w:t>
      </w:r>
      <w:r w:rsidR="00A61AD3" w:rsidRPr="00FD080F">
        <w:t>, установ</w:t>
      </w:r>
      <w:r w:rsidR="00F45585" w:rsidRPr="00FD080F">
        <w:t>и</w:t>
      </w:r>
      <w:r w:rsidR="00A61AD3" w:rsidRPr="00FD080F">
        <w:t xml:space="preserve"> та організаці</w:t>
      </w:r>
      <w:r w:rsidR="00F45585" w:rsidRPr="00FD080F">
        <w:t>ї</w:t>
      </w:r>
      <w:r w:rsidR="00A61AD3" w:rsidRPr="00FD080F">
        <w:t>) шляхом передачі цієї копії на збереження до оператора Національного центру резервування державних інформаційних ресурсів.</w:t>
      </w:r>
    </w:p>
    <w:p w14:paraId="69930E04" w14:textId="5465EABC" w:rsidR="002840D8" w:rsidRPr="00FD080F" w:rsidRDefault="00D2016C" w:rsidP="00D2016C">
      <w:pPr>
        <w:pStyle w:val="a7"/>
        <w:keepNext/>
        <w:spacing w:after="0" w:line="240" w:lineRule="auto"/>
        <w:ind w:left="0" w:firstLine="567"/>
        <w:jc w:val="both"/>
      </w:pPr>
      <w:r w:rsidRPr="00FD080F">
        <w:t>В</w:t>
      </w:r>
      <w:r w:rsidR="003A76E4" w:rsidRPr="00FD080F">
        <w:t>ідповідно до</w:t>
      </w:r>
      <w:r w:rsidR="000A3D29" w:rsidRPr="00FD080F">
        <w:t xml:space="preserve"> </w:t>
      </w:r>
      <w:r w:rsidR="003A76E4" w:rsidRPr="00FD080F">
        <w:t xml:space="preserve">Порядку функціонування Національного центру резервування державних інформаційних ресурсів, затвердженого постановою Кабінету Міністрів України від 08 лютого 2021 р. № 94, </w:t>
      </w:r>
      <w:r w:rsidR="00F45585" w:rsidRPr="00FD080F">
        <w:t>оператором Національного центру</w:t>
      </w:r>
      <w:r w:rsidR="003A76E4" w:rsidRPr="00FD080F">
        <w:t xml:space="preserve"> </w:t>
      </w:r>
      <w:r w:rsidR="007F1025" w:rsidRPr="00FD080F">
        <w:t>визначено</w:t>
      </w:r>
      <w:r w:rsidR="00514C86" w:rsidRPr="00FD080F">
        <w:t xml:space="preserve"> </w:t>
      </w:r>
      <w:r w:rsidR="00F45585" w:rsidRPr="00FD080F">
        <w:t>казенне</w:t>
      </w:r>
      <w:r w:rsidR="00514C86" w:rsidRPr="00FD080F">
        <w:t xml:space="preserve"> підприємство «Укрспецзв'язок»</w:t>
      </w:r>
      <w:r w:rsidR="00F45585" w:rsidRPr="00FD080F">
        <w:t>. Щ</w:t>
      </w:r>
      <w:r w:rsidR="003A76E4" w:rsidRPr="00FD080F">
        <w:t>омісячний платіж за надання послуг зі збереження резервн</w:t>
      </w:r>
      <w:r w:rsidR="007F1025" w:rsidRPr="00FD080F">
        <w:t>их</w:t>
      </w:r>
      <w:r w:rsidR="003A76E4" w:rsidRPr="00FD080F">
        <w:t xml:space="preserve"> копі</w:t>
      </w:r>
      <w:r w:rsidR="007F1025" w:rsidRPr="00FD080F">
        <w:t xml:space="preserve">й </w:t>
      </w:r>
      <w:r w:rsidR="003A76E4" w:rsidRPr="00FD080F">
        <w:t>національн</w:t>
      </w:r>
      <w:r w:rsidR="007F1025" w:rsidRPr="00FD080F">
        <w:t>их</w:t>
      </w:r>
      <w:r w:rsidR="003A76E4" w:rsidRPr="00FD080F">
        <w:t xml:space="preserve"> електронн</w:t>
      </w:r>
      <w:r w:rsidR="007F1025" w:rsidRPr="00FD080F">
        <w:t>их</w:t>
      </w:r>
      <w:r w:rsidR="003A76E4" w:rsidRPr="00FD080F">
        <w:t xml:space="preserve"> інформаційн</w:t>
      </w:r>
      <w:r w:rsidR="007F1025" w:rsidRPr="00FD080F">
        <w:t>их</w:t>
      </w:r>
      <w:r w:rsidR="003A76E4" w:rsidRPr="00FD080F">
        <w:t xml:space="preserve"> ресурс</w:t>
      </w:r>
      <w:r w:rsidR="007F1025" w:rsidRPr="00FD080F">
        <w:t>ів</w:t>
      </w:r>
      <w:r w:rsidR="007D7BE3" w:rsidRPr="00FD080F">
        <w:t xml:space="preserve"> </w:t>
      </w:r>
      <w:r w:rsidR="007F1025" w:rsidRPr="00FD080F">
        <w:t xml:space="preserve">створених </w:t>
      </w:r>
      <w:r w:rsidR="007D7BE3" w:rsidRPr="00FD080F">
        <w:t>на окремих фізичних носіях</w:t>
      </w:r>
      <w:r w:rsidR="00F45585" w:rsidRPr="00FD080F">
        <w:t xml:space="preserve"> у окремій комірці розміром</w:t>
      </w:r>
      <w:r w:rsidR="0094251A" w:rsidRPr="00FD080F">
        <w:t xml:space="preserve"> </w:t>
      </w:r>
      <w:r w:rsidR="00F45585" w:rsidRPr="00FD080F">
        <w:t>(1м</w:t>
      </w:r>
      <w:r w:rsidR="00FD080F" w:rsidRPr="00FD080F">
        <w:t xml:space="preserve"> х </w:t>
      </w:r>
      <w:r w:rsidR="00F45585" w:rsidRPr="00FD080F">
        <w:t>1м</w:t>
      </w:r>
      <w:r w:rsidR="00FD080F" w:rsidRPr="00FD080F">
        <w:t xml:space="preserve"> х </w:t>
      </w:r>
      <w:r w:rsidR="00F45585" w:rsidRPr="00FD080F">
        <w:t>0,5м)</w:t>
      </w:r>
      <w:r w:rsidR="007D7BE3" w:rsidRPr="00FD080F">
        <w:t xml:space="preserve"> орієнтовно становитиме </w:t>
      </w:r>
      <w:r w:rsidR="001C4AA9" w:rsidRPr="00FD080F">
        <w:t>30,71 грн</w:t>
      </w:r>
      <w:r w:rsidR="00F45585" w:rsidRPr="00FD080F">
        <w:t>. (Лист казенного підприємства «Укрспецзв</w:t>
      </w:r>
      <w:r w:rsidR="00FD080F">
        <w:t>’</w:t>
      </w:r>
      <w:r w:rsidR="00F45585" w:rsidRPr="00FD080F">
        <w:t>язок» від</w:t>
      </w:r>
      <w:r w:rsidR="00FD080F" w:rsidRPr="00FD080F">
        <w:t> </w:t>
      </w:r>
      <w:r w:rsidR="00F45585" w:rsidRPr="00FD080F">
        <w:t>18.10.2022 № 42/929).</w:t>
      </w:r>
    </w:p>
    <w:p w14:paraId="498DB13B" w14:textId="77777777" w:rsidR="005E0603" w:rsidRPr="00FD080F" w:rsidRDefault="005E0603" w:rsidP="00D2016C">
      <w:pPr>
        <w:pStyle w:val="a7"/>
        <w:keepNext/>
        <w:spacing w:after="0" w:line="240" w:lineRule="auto"/>
        <w:ind w:left="0" w:firstLine="567"/>
        <w:jc w:val="both"/>
      </w:pPr>
      <w:r w:rsidRPr="00FD080F">
        <w:t xml:space="preserve">Оскільки на сьогодні відсутня інформація щодо кількості </w:t>
      </w:r>
      <w:r w:rsidRPr="00FD080F">
        <w:rPr>
          <w:rFonts w:eastAsia="Times New Roman"/>
          <w:color w:val="000000"/>
        </w:rPr>
        <w:t>органів державної влади, органів місцевого самоврядування, військових формувань, утворених відповідно до законів України,</w:t>
      </w:r>
      <w:r w:rsidRPr="00FD080F">
        <w:t xml:space="preserve"> підприємств, установ та організацій, які планують передавати на зберігання до Національного центру резервування державних інформаційних ресурсів свої резервні копій національних електронних інформаційних ресурсів на окремих фізичних носіях провести </w:t>
      </w:r>
      <w:r w:rsidR="007F1025" w:rsidRPr="00FD080F">
        <w:t xml:space="preserve">відповідні </w:t>
      </w:r>
      <w:r w:rsidRPr="00FD080F">
        <w:t>розрахун</w:t>
      </w:r>
      <w:r w:rsidR="007F1025" w:rsidRPr="00FD080F">
        <w:t>ки</w:t>
      </w:r>
      <w:r w:rsidRPr="00FD080F">
        <w:t xml:space="preserve"> </w:t>
      </w:r>
      <w:r w:rsidR="007F1025" w:rsidRPr="00FD080F">
        <w:t>не уявляється можливим.</w:t>
      </w:r>
    </w:p>
    <w:p w14:paraId="5BD4EEFC" w14:textId="55456AC2" w:rsidR="00D2016C" w:rsidRPr="00FD080F" w:rsidRDefault="00AA57AE" w:rsidP="003730A1">
      <w:pPr>
        <w:pStyle w:val="a7"/>
        <w:keepNext/>
        <w:widowControl w:val="0"/>
        <w:spacing w:after="0" w:line="240" w:lineRule="auto"/>
        <w:ind w:left="0"/>
        <w:jc w:val="both"/>
        <w:rPr>
          <w:rStyle w:val="rvts23"/>
        </w:rPr>
      </w:pPr>
      <w:r w:rsidRPr="00FD080F">
        <w:t xml:space="preserve">* Відповідно до </w:t>
      </w:r>
      <w:r w:rsidRPr="00FD080F">
        <w:rPr>
          <w:rStyle w:val="rvts23"/>
          <w:bCs/>
          <w:color w:val="333333"/>
          <w:shd w:val="clear" w:color="auto" w:fill="FFFFFF"/>
        </w:rPr>
        <w:t xml:space="preserve">Схеми спрямування і координації діяльності центральних органів виконавчої влади Кабінетом Міністрів України через відповідних членів Кабінету Міністрів України, затвердженої постановою Кабінету Міністрів України від </w:t>
      </w:r>
      <w:r w:rsidRPr="00FD080F">
        <w:rPr>
          <w:rStyle w:val="rvts9"/>
          <w:bCs/>
          <w:color w:val="333333"/>
          <w:shd w:val="clear" w:color="auto" w:fill="FFFFFF"/>
        </w:rPr>
        <w:t xml:space="preserve">10 вересня 2014 р. № 442 (в редакції постанови Кабінету </w:t>
      </w:r>
      <w:r w:rsidRPr="00FD080F">
        <w:rPr>
          <w:rStyle w:val="rvts23"/>
        </w:rPr>
        <w:t xml:space="preserve">Міністрів України </w:t>
      </w:r>
      <w:hyperlink r:id="rId8" w:anchor="n9" w:tgtFrame="_blank" w:history="1">
        <w:r w:rsidRPr="00FD080F">
          <w:rPr>
            <w:rStyle w:val="rvts23"/>
            <w:color w:val="333333"/>
          </w:rPr>
          <w:t>від 20 жовтня 2019 р. № 879</w:t>
        </w:r>
      </w:hyperlink>
      <w:r w:rsidRPr="00FD080F">
        <w:rPr>
          <w:rStyle w:val="rvts23"/>
        </w:rPr>
        <w:t>), наразі функціонує</w:t>
      </w:r>
      <w:r w:rsidR="003730A1" w:rsidRPr="00FD080F">
        <w:rPr>
          <w:rStyle w:val="rvts23"/>
        </w:rPr>
        <w:t xml:space="preserve"> </w:t>
      </w:r>
      <w:r w:rsidRPr="00FD080F">
        <w:rPr>
          <w:rStyle w:val="rvts23"/>
        </w:rPr>
        <w:t>20 міністерств та 55 </w:t>
      </w:r>
      <w:r w:rsidRPr="00FD080F">
        <w:rPr>
          <w:rStyle w:val="rvts23"/>
          <w:bCs/>
          <w:color w:val="333333"/>
          <w:shd w:val="clear" w:color="auto" w:fill="FFFFFF"/>
        </w:rPr>
        <w:t>центральних органів виконавчої влади, діяльність яких</w:t>
      </w:r>
      <w:r w:rsidR="002840D8" w:rsidRPr="00FD080F">
        <w:rPr>
          <w:rStyle w:val="rvts23"/>
          <w:bCs/>
          <w:color w:val="333333"/>
          <w:shd w:val="clear" w:color="auto" w:fill="FFFFFF"/>
        </w:rPr>
        <w:t xml:space="preserve"> </w:t>
      </w:r>
      <w:r w:rsidRPr="00FD080F">
        <w:rPr>
          <w:rStyle w:val="rvts23"/>
          <w:bCs/>
          <w:color w:val="333333"/>
          <w:shd w:val="clear" w:color="auto" w:fill="FFFFFF"/>
        </w:rPr>
        <w:t>с</w:t>
      </w:r>
      <w:r w:rsidRPr="00FD080F">
        <w:rPr>
          <w:rStyle w:val="rvts23"/>
        </w:rPr>
        <w:t>прямовується і координується Кабінетом Міністрів України безпосередньо та через відповідних членів Кабінету Міністрів України.</w:t>
      </w:r>
    </w:p>
    <w:p w14:paraId="12E12F7D" w14:textId="631D6E64" w:rsidR="002840D8" w:rsidRPr="00FD080F" w:rsidRDefault="00746878" w:rsidP="007D3CDC">
      <w:pPr>
        <w:pStyle w:val="a7"/>
        <w:keepLines/>
        <w:widowControl w:val="0"/>
        <w:spacing w:after="0" w:line="240" w:lineRule="auto"/>
        <w:ind w:left="0"/>
        <w:contextualSpacing/>
        <w:jc w:val="both"/>
        <w:rPr>
          <w:rStyle w:val="spelle"/>
        </w:rPr>
      </w:pPr>
      <w:r w:rsidRPr="00FD080F">
        <w:t xml:space="preserve">** </w:t>
      </w:r>
      <w:r w:rsidR="00AA57AE" w:rsidRPr="00FD080F">
        <w:t xml:space="preserve">Кількісний склад </w:t>
      </w:r>
      <w:r w:rsidR="00AA57AE" w:rsidRPr="00FD080F">
        <w:rPr>
          <w:rFonts w:eastAsia="Times New Roman"/>
          <w:color w:val="333333"/>
        </w:rPr>
        <w:t xml:space="preserve">органів місцевого самоврядування (власників реєстрів територіальних громад відповідно до Кодифікатора адміністративно </w:t>
      </w:r>
      <w:r w:rsidR="001C4AA9" w:rsidRPr="00FD080F">
        <w:rPr>
          <w:rFonts w:eastAsia="Times New Roman"/>
          <w:color w:val="333333"/>
        </w:rPr>
        <w:t>-</w:t>
      </w:r>
      <w:r w:rsidR="00AA57AE" w:rsidRPr="00FD080F">
        <w:rPr>
          <w:rFonts w:eastAsia="Times New Roman"/>
          <w:color w:val="333333"/>
        </w:rPr>
        <w:t xml:space="preserve">територіальних одиниць та територій територіальних громад) Міністерства розвитку громад та територій України за даними проведеного аудиту реєстрів </w:t>
      </w:r>
      <w:r w:rsidR="002840D8" w:rsidRPr="00FD080F">
        <w:rPr>
          <w:color w:val="000000"/>
          <w:spacing w:val="-5"/>
          <w:shd w:val="clear" w:color="auto" w:fill="FFFFFF"/>
        </w:rPr>
        <w:t xml:space="preserve">USAID/UK проєкту </w:t>
      </w:r>
      <w:proofErr w:type="spellStart"/>
      <w:r w:rsidR="002840D8" w:rsidRPr="00FD080F">
        <w:rPr>
          <w:rFonts w:eastAsia="Times New Roman"/>
          <w:color w:val="333333"/>
        </w:rPr>
        <w:t>Tapas</w:t>
      </w:r>
      <w:proofErr w:type="spellEnd"/>
      <w:r w:rsidR="002840D8" w:rsidRPr="00FD080F">
        <w:rPr>
          <w:rFonts w:eastAsia="Times New Roman"/>
          <w:color w:val="333333"/>
        </w:rPr>
        <w:t xml:space="preserve"> відповідно до агрегованих даних директорату реєстрів</w:t>
      </w:r>
      <w:r w:rsidR="002E3314" w:rsidRPr="00FD080F">
        <w:rPr>
          <w:rFonts w:eastAsia="Times New Roman"/>
          <w:color w:val="333333"/>
        </w:rPr>
        <w:t xml:space="preserve"> </w:t>
      </w:r>
      <w:r w:rsidR="002840D8" w:rsidRPr="00FD080F">
        <w:rPr>
          <w:rFonts w:eastAsia="Times New Roman"/>
          <w:color w:val="333333"/>
        </w:rPr>
        <w:t xml:space="preserve">Міністерства цифрової трансформації України, </w:t>
      </w:r>
      <w:r w:rsidR="002840D8" w:rsidRPr="00FD080F">
        <w:rPr>
          <w:rFonts w:eastAsia="Times New Roman"/>
        </w:rPr>
        <w:t>у володінні або</w:t>
      </w:r>
      <w:r w:rsidR="002E3314" w:rsidRPr="00FD080F">
        <w:rPr>
          <w:rFonts w:eastAsia="Times New Roman"/>
        </w:rPr>
        <w:t xml:space="preserve"> </w:t>
      </w:r>
      <w:r w:rsidR="002840D8" w:rsidRPr="00FD080F">
        <w:rPr>
          <w:rFonts w:eastAsia="Times New Roman"/>
        </w:rPr>
        <w:t xml:space="preserve">розпорядженні яких можуть </w:t>
      </w:r>
      <w:r w:rsidR="002840D8" w:rsidRPr="00FD080F">
        <w:rPr>
          <w:rFonts w:eastAsia="Times New Roman"/>
          <w:shd w:val="clear" w:color="auto" w:fill="FFFFFF"/>
        </w:rPr>
        <w:t xml:space="preserve">перебувати </w:t>
      </w:r>
      <w:r w:rsidR="002840D8" w:rsidRPr="00FD080F">
        <w:rPr>
          <w:rFonts w:eastAsia="Times New Roman"/>
        </w:rPr>
        <w:t>національні електронні</w:t>
      </w:r>
      <w:r w:rsidR="002E3314" w:rsidRPr="00FD080F">
        <w:rPr>
          <w:rFonts w:eastAsia="Times New Roman"/>
        </w:rPr>
        <w:t xml:space="preserve"> </w:t>
      </w:r>
      <w:r w:rsidR="002840D8" w:rsidRPr="00FD080F">
        <w:rPr>
          <w:rFonts w:eastAsia="Times New Roman"/>
        </w:rPr>
        <w:t>інформаційні</w:t>
      </w:r>
      <w:r w:rsidR="002E3314" w:rsidRPr="00FD080F">
        <w:rPr>
          <w:rFonts w:eastAsia="Times New Roman"/>
        </w:rPr>
        <w:t xml:space="preserve"> </w:t>
      </w:r>
      <w:r w:rsidR="002840D8" w:rsidRPr="00FD080F">
        <w:rPr>
          <w:rFonts w:eastAsia="Times New Roman"/>
        </w:rPr>
        <w:t>ресурси,</w:t>
      </w:r>
      <w:r w:rsidR="002840D8" w:rsidRPr="00FD080F">
        <w:t xml:space="preserve"> що</w:t>
      </w:r>
      <w:r w:rsidR="002E3314" w:rsidRPr="00FD080F">
        <w:t xml:space="preserve"> </w:t>
      </w:r>
      <w:r w:rsidR="002840D8" w:rsidRPr="00FD080F">
        <w:t>підпадають під дію</w:t>
      </w:r>
      <w:r w:rsidR="003730A1" w:rsidRPr="00FD080F">
        <w:t xml:space="preserve"> </w:t>
      </w:r>
      <w:r w:rsidR="002840D8" w:rsidRPr="00FD080F">
        <w:t>регулювання, становить 1772 власника</w:t>
      </w:r>
      <w:r w:rsidR="00514C86" w:rsidRPr="00FD080F">
        <w:t>.</w:t>
      </w:r>
    </w:p>
    <w:p w14:paraId="63E77E23" w14:textId="2383BC2D" w:rsidR="00047645" w:rsidRPr="00FD080F" w:rsidRDefault="0075134F" w:rsidP="00047645">
      <w:pPr>
        <w:pStyle w:val="a7"/>
        <w:keepNext/>
        <w:spacing w:line="240" w:lineRule="auto"/>
        <w:ind w:left="0"/>
        <w:rPr>
          <w:rStyle w:val="spelle"/>
          <w:b/>
          <w:color w:val="000000"/>
          <w:shd w:val="clear" w:color="auto" w:fill="FFFFFF"/>
        </w:rPr>
      </w:pPr>
      <w:r w:rsidRPr="00FD080F">
        <w:rPr>
          <w:rStyle w:val="spelle"/>
          <w:i/>
          <w:color w:val="000000"/>
          <w:shd w:val="clear" w:color="auto" w:fill="FFFFFF"/>
        </w:rPr>
        <w:lastRenderedPageBreak/>
        <w:t xml:space="preserve">    </w:t>
      </w:r>
      <w:r w:rsidR="002840D8" w:rsidRPr="00FD080F">
        <w:rPr>
          <w:rStyle w:val="spelle"/>
          <w:i/>
          <w:color w:val="000000"/>
          <w:shd w:val="clear" w:color="auto" w:fill="FFFFFF"/>
        </w:rPr>
        <w:tab/>
      </w:r>
      <w:r w:rsidR="002840D8" w:rsidRPr="00FD080F">
        <w:rPr>
          <w:rStyle w:val="spelle"/>
          <w:i/>
          <w:color w:val="000000"/>
          <w:shd w:val="clear" w:color="auto" w:fill="FFFFFF"/>
        </w:rPr>
        <w:tab/>
      </w:r>
      <w:r w:rsidRPr="00FD080F">
        <w:rPr>
          <w:rStyle w:val="spelle"/>
          <w:i/>
          <w:color w:val="000000"/>
          <w:shd w:val="clear" w:color="auto" w:fill="FFFFFF"/>
        </w:rPr>
        <w:t xml:space="preserve"> </w:t>
      </w:r>
      <w:r w:rsidR="00047645" w:rsidRPr="00FD080F">
        <w:rPr>
          <w:rStyle w:val="spelle"/>
          <w:b/>
          <w:color w:val="000000"/>
          <w:shd w:val="clear" w:color="auto" w:fill="FFFFFF"/>
        </w:rPr>
        <w:t xml:space="preserve">Оцінка впливу </w:t>
      </w:r>
      <w:r w:rsidR="00047645" w:rsidRPr="00FD080F">
        <w:rPr>
          <w:b/>
          <w:color w:val="000000"/>
          <w:shd w:val="clear" w:color="auto" w:fill="FFFFFF"/>
        </w:rPr>
        <w:t xml:space="preserve">на сферу </w:t>
      </w:r>
      <w:r w:rsidR="00047645" w:rsidRPr="00FD080F">
        <w:rPr>
          <w:rStyle w:val="spelle"/>
          <w:b/>
          <w:color w:val="000000"/>
          <w:shd w:val="clear" w:color="auto" w:fill="FFFFFF"/>
        </w:rPr>
        <w:t>інтересів громадян</w:t>
      </w:r>
    </w:p>
    <w:p w14:paraId="0FD6CF0F" w14:textId="77777777" w:rsidR="00876F84" w:rsidRPr="00FD080F" w:rsidRDefault="00876F84" w:rsidP="00047645">
      <w:pPr>
        <w:pStyle w:val="a7"/>
        <w:keepNext/>
        <w:spacing w:line="240" w:lineRule="auto"/>
        <w:ind w:left="0"/>
        <w:rPr>
          <w:rStyle w:val="spelle"/>
          <w:b/>
          <w:color w:val="000000"/>
          <w:shd w:val="clear" w:color="auto" w:fill="FFFFFF"/>
        </w:rPr>
      </w:pPr>
    </w:p>
    <w:tbl>
      <w:tblPr>
        <w:tblStyle w:val="ae"/>
        <w:tblW w:w="0" w:type="auto"/>
        <w:tblLook w:val="04A0" w:firstRow="1" w:lastRow="0" w:firstColumn="1" w:lastColumn="0" w:noHBand="0" w:noVBand="1"/>
      </w:tblPr>
      <w:tblGrid>
        <w:gridCol w:w="3209"/>
        <w:gridCol w:w="3449"/>
        <w:gridCol w:w="2970"/>
      </w:tblGrid>
      <w:tr w:rsidR="00876F84" w:rsidRPr="00FD080F" w14:paraId="19F38420" w14:textId="77777777" w:rsidTr="00BC14AD">
        <w:tc>
          <w:tcPr>
            <w:tcW w:w="3209" w:type="dxa"/>
          </w:tcPr>
          <w:p w14:paraId="348C0DBF" w14:textId="5D6BF833" w:rsidR="00876F84" w:rsidRPr="00FD080F" w:rsidRDefault="00876F84" w:rsidP="00047645">
            <w:pPr>
              <w:pStyle w:val="a7"/>
              <w:keepNext/>
              <w:spacing w:line="240" w:lineRule="auto"/>
              <w:ind w:left="0"/>
              <w:rPr>
                <w:rStyle w:val="spelle"/>
                <w:b/>
                <w:color w:val="000000"/>
                <w:shd w:val="clear" w:color="auto" w:fill="FFFFFF"/>
              </w:rPr>
            </w:pPr>
            <w:r w:rsidRPr="00FD080F">
              <w:rPr>
                <w:rStyle w:val="spelle"/>
                <w:b/>
                <w:color w:val="000000"/>
                <w:shd w:val="clear" w:color="auto" w:fill="FFFFFF"/>
              </w:rPr>
              <w:t>Вид альтернативи</w:t>
            </w:r>
          </w:p>
        </w:tc>
        <w:tc>
          <w:tcPr>
            <w:tcW w:w="3449" w:type="dxa"/>
          </w:tcPr>
          <w:p w14:paraId="7BF828EE" w14:textId="7BAD3118" w:rsidR="00876F84" w:rsidRPr="00FD080F" w:rsidRDefault="00876F84" w:rsidP="00047645">
            <w:pPr>
              <w:pStyle w:val="a7"/>
              <w:keepNext/>
              <w:spacing w:line="240" w:lineRule="auto"/>
              <w:ind w:left="0"/>
              <w:rPr>
                <w:rStyle w:val="spelle"/>
                <w:b/>
                <w:color w:val="000000"/>
                <w:shd w:val="clear" w:color="auto" w:fill="FFFFFF"/>
              </w:rPr>
            </w:pPr>
            <w:r w:rsidRPr="00FD080F">
              <w:rPr>
                <w:rStyle w:val="spelle"/>
                <w:b/>
                <w:color w:val="000000"/>
                <w:shd w:val="clear" w:color="auto" w:fill="FFFFFF"/>
              </w:rPr>
              <w:t>Вигоди</w:t>
            </w:r>
          </w:p>
        </w:tc>
        <w:tc>
          <w:tcPr>
            <w:tcW w:w="2970" w:type="dxa"/>
          </w:tcPr>
          <w:p w14:paraId="7A473CC6" w14:textId="4D379739" w:rsidR="00876F84" w:rsidRPr="00FD080F" w:rsidRDefault="00876F84" w:rsidP="00047645">
            <w:pPr>
              <w:pStyle w:val="a7"/>
              <w:keepNext/>
              <w:spacing w:line="240" w:lineRule="auto"/>
              <w:ind w:left="0"/>
              <w:rPr>
                <w:rStyle w:val="spelle"/>
                <w:b/>
                <w:color w:val="000000"/>
                <w:shd w:val="clear" w:color="auto" w:fill="FFFFFF"/>
              </w:rPr>
            </w:pPr>
            <w:r w:rsidRPr="00FD080F">
              <w:rPr>
                <w:rStyle w:val="spelle"/>
                <w:b/>
                <w:color w:val="000000"/>
                <w:shd w:val="clear" w:color="auto" w:fill="FFFFFF"/>
              </w:rPr>
              <w:t>Витрати</w:t>
            </w:r>
          </w:p>
        </w:tc>
      </w:tr>
      <w:tr w:rsidR="00876F84" w:rsidRPr="00FD080F" w14:paraId="3281FBB3" w14:textId="77777777" w:rsidTr="00BC14AD">
        <w:tc>
          <w:tcPr>
            <w:tcW w:w="3209" w:type="dxa"/>
          </w:tcPr>
          <w:p w14:paraId="4B620880" w14:textId="77777777" w:rsidR="00876F84" w:rsidRPr="00FD080F" w:rsidRDefault="00876F84" w:rsidP="00876F84">
            <w:pPr>
              <w:spacing w:after="0" w:line="240" w:lineRule="auto"/>
            </w:pPr>
            <w:r w:rsidRPr="00FD080F">
              <w:t>Альтернатива 1</w:t>
            </w:r>
          </w:p>
          <w:p w14:paraId="0AECFD01" w14:textId="77777777" w:rsidR="00876F84" w:rsidRPr="00FD080F" w:rsidRDefault="00876F84" w:rsidP="00876F84">
            <w:pPr>
              <w:pStyle w:val="a7"/>
              <w:keepNext/>
              <w:spacing w:line="240" w:lineRule="auto"/>
              <w:ind w:left="0"/>
              <w:jc w:val="both"/>
            </w:pPr>
            <w:r w:rsidRPr="00FD080F">
              <w:t>(залишення існуючої на цей момент ситуації без змін)</w:t>
            </w:r>
          </w:p>
          <w:p w14:paraId="2E206D68" w14:textId="40B2D56C" w:rsidR="00876F84" w:rsidRPr="00FD080F" w:rsidRDefault="00876F84" w:rsidP="00876F84">
            <w:pPr>
              <w:pStyle w:val="a7"/>
              <w:keepNext/>
              <w:spacing w:line="240" w:lineRule="auto"/>
              <w:ind w:left="0"/>
              <w:rPr>
                <w:rStyle w:val="spelle"/>
                <w:b/>
                <w:color w:val="000000"/>
                <w:shd w:val="clear" w:color="auto" w:fill="FFFFFF"/>
              </w:rPr>
            </w:pPr>
            <w:r w:rsidRPr="00FD080F">
              <w:t>Відсутність регулювання</w:t>
            </w:r>
          </w:p>
        </w:tc>
        <w:tc>
          <w:tcPr>
            <w:tcW w:w="3449" w:type="dxa"/>
          </w:tcPr>
          <w:p w14:paraId="2D1207F3" w14:textId="201B095B" w:rsidR="00876F84" w:rsidRPr="00FD080F" w:rsidRDefault="00876F84" w:rsidP="00047645">
            <w:pPr>
              <w:pStyle w:val="a7"/>
              <w:keepNext/>
              <w:spacing w:line="240" w:lineRule="auto"/>
              <w:ind w:left="0"/>
              <w:rPr>
                <w:rStyle w:val="spelle"/>
                <w:color w:val="000000"/>
                <w:shd w:val="clear" w:color="auto" w:fill="FFFFFF"/>
              </w:rPr>
            </w:pPr>
            <w:r w:rsidRPr="00FD080F">
              <w:rPr>
                <w:rStyle w:val="spelle"/>
                <w:color w:val="000000"/>
                <w:shd w:val="clear" w:color="auto" w:fill="FFFFFF"/>
              </w:rPr>
              <w:t>Відсутні</w:t>
            </w:r>
          </w:p>
        </w:tc>
        <w:tc>
          <w:tcPr>
            <w:tcW w:w="2970" w:type="dxa"/>
          </w:tcPr>
          <w:p w14:paraId="27C7AE99" w14:textId="64986E95" w:rsidR="00876F84" w:rsidRPr="00FD080F" w:rsidRDefault="00876F84" w:rsidP="00047645">
            <w:pPr>
              <w:pStyle w:val="a7"/>
              <w:keepNext/>
              <w:spacing w:line="240" w:lineRule="auto"/>
              <w:ind w:left="0"/>
              <w:rPr>
                <w:rStyle w:val="spelle"/>
                <w:b/>
                <w:color w:val="000000"/>
                <w:shd w:val="clear" w:color="auto" w:fill="FFFFFF"/>
              </w:rPr>
            </w:pPr>
            <w:r w:rsidRPr="00FD080F">
              <w:rPr>
                <w:rStyle w:val="spelle"/>
                <w:color w:val="000000"/>
                <w:shd w:val="clear" w:color="auto" w:fill="FFFFFF"/>
              </w:rPr>
              <w:t>Відсутні</w:t>
            </w:r>
          </w:p>
        </w:tc>
      </w:tr>
      <w:tr w:rsidR="00876F84" w:rsidRPr="00FD080F" w14:paraId="14774E63" w14:textId="77777777" w:rsidTr="00BC14AD">
        <w:tc>
          <w:tcPr>
            <w:tcW w:w="3209" w:type="dxa"/>
          </w:tcPr>
          <w:p w14:paraId="38DA84BD" w14:textId="77777777" w:rsidR="00876F84" w:rsidRPr="00FD080F" w:rsidRDefault="00876F84" w:rsidP="00876F84">
            <w:pPr>
              <w:spacing w:after="0" w:line="240" w:lineRule="auto"/>
            </w:pPr>
            <w:r w:rsidRPr="00FD080F">
              <w:t>Альтернатива 2</w:t>
            </w:r>
          </w:p>
          <w:p w14:paraId="3D4D3099" w14:textId="77777777" w:rsidR="00876F84" w:rsidRPr="00FD080F" w:rsidRDefault="00876F84" w:rsidP="00876F84">
            <w:pPr>
              <w:pStyle w:val="a7"/>
              <w:keepNext/>
              <w:spacing w:line="240" w:lineRule="auto"/>
              <w:ind w:left="0"/>
            </w:pPr>
            <w:r w:rsidRPr="00FD080F">
              <w:t xml:space="preserve">(прийняття </w:t>
            </w:r>
            <w:proofErr w:type="spellStart"/>
            <w:r w:rsidRPr="00FD080F">
              <w:t>акта</w:t>
            </w:r>
            <w:proofErr w:type="spellEnd"/>
            <w:r w:rsidRPr="00FD080F">
              <w:t>)</w:t>
            </w:r>
          </w:p>
          <w:p w14:paraId="3FA1CCE2" w14:textId="554E35FF" w:rsidR="00876F84" w:rsidRPr="00FD080F" w:rsidRDefault="00876F84" w:rsidP="00876F84">
            <w:pPr>
              <w:pStyle w:val="a7"/>
              <w:keepNext/>
              <w:spacing w:line="240" w:lineRule="auto"/>
              <w:ind w:left="0"/>
              <w:rPr>
                <w:rStyle w:val="spelle"/>
                <w:b/>
                <w:color w:val="000000"/>
                <w:shd w:val="clear" w:color="auto" w:fill="FFFFFF"/>
              </w:rPr>
            </w:pPr>
            <w:r w:rsidRPr="00FD080F">
              <w:t>Встановлення правового регулювання</w:t>
            </w:r>
          </w:p>
        </w:tc>
        <w:tc>
          <w:tcPr>
            <w:tcW w:w="3449" w:type="dxa"/>
          </w:tcPr>
          <w:p w14:paraId="3D3DBF30" w14:textId="2B449AC5" w:rsidR="00876F84" w:rsidRPr="00FD080F" w:rsidRDefault="00BC14AD" w:rsidP="00047645">
            <w:pPr>
              <w:pStyle w:val="a7"/>
              <w:keepNext/>
              <w:spacing w:line="240" w:lineRule="auto"/>
              <w:ind w:left="0"/>
              <w:rPr>
                <w:rStyle w:val="spelle"/>
                <w:b/>
                <w:color w:val="000000"/>
                <w:shd w:val="clear" w:color="auto" w:fill="FFFFFF"/>
              </w:rPr>
            </w:pPr>
            <w:r w:rsidRPr="00FD080F">
              <w:t xml:space="preserve">Реалізація запропонованого правового регулювання забезпечить </w:t>
            </w:r>
            <w:r w:rsidRPr="00FD080F">
              <w:rPr>
                <w:color w:val="333333"/>
                <w:shd w:val="clear" w:color="auto" w:fill="FFFFFF"/>
              </w:rPr>
              <w:t xml:space="preserve">безперервність роботи відповідних національних електронних інформаційних ресурсів (у тому числі публічних електронних реєстрів), які використовуються для надання адміністративних послуг громадянам </w:t>
            </w:r>
          </w:p>
        </w:tc>
        <w:tc>
          <w:tcPr>
            <w:tcW w:w="2970" w:type="dxa"/>
          </w:tcPr>
          <w:p w14:paraId="04DC5A0D" w14:textId="476908CF" w:rsidR="00876F84" w:rsidRPr="00FD080F" w:rsidRDefault="00876F84" w:rsidP="00047645">
            <w:pPr>
              <w:pStyle w:val="a7"/>
              <w:keepNext/>
              <w:spacing w:line="240" w:lineRule="auto"/>
              <w:ind w:left="0"/>
              <w:rPr>
                <w:rStyle w:val="spelle"/>
                <w:b/>
                <w:color w:val="000000"/>
                <w:shd w:val="clear" w:color="auto" w:fill="FFFFFF"/>
              </w:rPr>
            </w:pPr>
            <w:r w:rsidRPr="00FD080F">
              <w:rPr>
                <w:rStyle w:val="spelle"/>
                <w:color w:val="000000"/>
                <w:shd w:val="clear" w:color="auto" w:fill="FFFFFF"/>
              </w:rPr>
              <w:t>Відсутні</w:t>
            </w:r>
          </w:p>
        </w:tc>
      </w:tr>
    </w:tbl>
    <w:p w14:paraId="1E78B25E" w14:textId="77777777" w:rsidR="00397638" w:rsidRPr="00FD080F" w:rsidRDefault="00397638" w:rsidP="00047645">
      <w:pPr>
        <w:pStyle w:val="a7"/>
        <w:keepNext/>
        <w:spacing w:line="240" w:lineRule="auto"/>
        <w:ind w:left="0"/>
        <w:rPr>
          <w:rStyle w:val="spelle"/>
          <w:b/>
          <w:color w:val="000000"/>
          <w:shd w:val="clear" w:color="auto" w:fill="FFFFFF"/>
        </w:rPr>
      </w:pPr>
    </w:p>
    <w:p w14:paraId="7F1A7091" w14:textId="77777777" w:rsidR="00FD246E" w:rsidRPr="00FD080F" w:rsidRDefault="00FD246E" w:rsidP="00FD246E">
      <w:pPr>
        <w:pStyle w:val="a7"/>
        <w:keepNext/>
        <w:spacing w:line="240" w:lineRule="auto"/>
        <w:ind w:left="0" w:firstLine="567"/>
        <w:jc w:val="both"/>
        <w:rPr>
          <w:i/>
          <w:color w:val="000000"/>
          <w:shd w:val="clear" w:color="auto" w:fill="FFFFFF"/>
        </w:rPr>
      </w:pPr>
    </w:p>
    <w:p w14:paraId="345D72E5" w14:textId="77777777" w:rsidR="0075134F" w:rsidRPr="00FD080F" w:rsidRDefault="00746878" w:rsidP="002840D8">
      <w:pPr>
        <w:pStyle w:val="a7"/>
        <w:keepNext/>
        <w:spacing w:line="240" w:lineRule="auto"/>
        <w:ind w:left="0"/>
        <w:rPr>
          <w:rStyle w:val="spelle"/>
          <w:b/>
          <w:i/>
          <w:color w:val="000000"/>
          <w:shd w:val="clear" w:color="auto" w:fill="FFFFFF"/>
        </w:rPr>
      </w:pPr>
      <w:r w:rsidRPr="00FD080F">
        <w:rPr>
          <w:b/>
        </w:rPr>
        <w:t xml:space="preserve">   </w:t>
      </w:r>
      <w:r w:rsidR="000A3D29" w:rsidRPr="00FD080F">
        <w:rPr>
          <w:b/>
        </w:rPr>
        <w:t xml:space="preserve">      </w:t>
      </w:r>
      <w:r w:rsidR="0075134F" w:rsidRPr="00FD080F">
        <w:rPr>
          <w:b/>
        </w:rPr>
        <w:t>Оцінка впливу на сферу інтересів суб’єктів господарювання</w:t>
      </w:r>
    </w:p>
    <w:p w14:paraId="000D9DBA" w14:textId="77777777" w:rsidR="001514C6" w:rsidRPr="00FD080F" w:rsidRDefault="001514C6" w:rsidP="002840D8">
      <w:pPr>
        <w:pStyle w:val="a7"/>
        <w:keepNext/>
        <w:spacing w:line="240" w:lineRule="auto"/>
        <w:ind w:left="0"/>
        <w:rPr>
          <w:rStyle w:val="spelle"/>
          <w:i/>
          <w:color w:val="000000"/>
          <w:shd w:val="clear" w:color="auto" w:fill="FFFFFF"/>
        </w:rPr>
      </w:pPr>
    </w:p>
    <w:tbl>
      <w:tblPr>
        <w:tblStyle w:val="ae"/>
        <w:tblW w:w="0" w:type="auto"/>
        <w:tblLook w:val="04A0" w:firstRow="1" w:lastRow="0" w:firstColumn="1" w:lastColumn="0" w:noHBand="0" w:noVBand="1"/>
      </w:tblPr>
      <w:tblGrid>
        <w:gridCol w:w="3114"/>
        <w:gridCol w:w="1276"/>
        <w:gridCol w:w="1275"/>
        <w:gridCol w:w="1276"/>
        <w:gridCol w:w="1276"/>
        <w:gridCol w:w="1269"/>
      </w:tblGrid>
      <w:tr w:rsidR="0075134F" w:rsidRPr="00FD080F" w14:paraId="117E5761" w14:textId="77777777" w:rsidTr="0075134F">
        <w:tc>
          <w:tcPr>
            <w:tcW w:w="3114" w:type="dxa"/>
          </w:tcPr>
          <w:p w14:paraId="25689694" w14:textId="77777777" w:rsidR="0075134F" w:rsidRPr="00FD080F" w:rsidRDefault="0075134F" w:rsidP="00F82A37">
            <w:pPr>
              <w:pStyle w:val="a7"/>
              <w:keepNext/>
              <w:spacing w:line="240" w:lineRule="auto"/>
              <w:ind w:left="0"/>
            </w:pPr>
            <w:r w:rsidRPr="00FD080F">
              <w:t>Показник</w:t>
            </w:r>
          </w:p>
        </w:tc>
        <w:tc>
          <w:tcPr>
            <w:tcW w:w="1276" w:type="dxa"/>
          </w:tcPr>
          <w:p w14:paraId="38657379" w14:textId="77777777" w:rsidR="0075134F" w:rsidRPr="00FD080F" w:rsidRDefault="0075134F" w:rsidP="00F82A37">
            <w:pPr>
              <w:pStyle w:val="a7"/>
              <w:keepNext/>
              <w:spacing w:line="240" w:lineRule="auto"/>
              <w:ind w:left="0"/>
            </w:pPr>
            <w:r w:rsidRPr="00FD080F">
              <w:t xml:space="preserve"> Великі </w:t>
            </w:r>
          </w:p>
        </w:tc>
        <w:tc>
          <w:tcPr>
            <w:tcW w:w="1275" w:type="dxa"/>
          </w:tcPr>
          <w:p w14:paraId="270BC9EB" w14:textId="77777777" w:rsidR="0075134F" w:rsidRPr="00FD080F" w:rsidRDefault="0075134F" w:rsidP="00F82A37">
            <w:pPr>
              <w:pStyle w:val="a7"/>
              <w:keepNext/>
              <w:spacing w:line="240" w:lineRule="auto"/>
              <w:ind w:left="0"/>
            </w:pPr>
            <w:r w:rsidRPr="00FD080F">
              <w:t>Середні</w:t>
            </w:r>
          </w:p>
        </w:tc>
        <w:tc>
          <w:tcPr>
            <w:tcW w:w="1276" w:type="dxa"/>
          </w:tcPr>
          <w:p w14:paraId="0A4DF180" w14:textId="77777777" w:rsidR="0075134F" w:rsidRPr="00FD080F" w:rsidRDefault="0075134F" w:rsidP="00F82A37">
            <w:pPr>
              <w:pStyle w:val="a7"/>
              <w:keepNext/>
              <w:spacing w:line="240" w:lineRule="auto"/>
              <w:ind w:left="0"/>
            </w:pPr>
            <w:r w:rsidRPr="00FD080F">
              <w:t xml:space="preserve">  Малі</w:t>
            </w:r>
          </w:p>
        </w:tc>
        <w:tc>
          <w:tcPr>
            <w:tcW w:w="1276" w:type="dxa"/>
          </w:tcPr>
          <w:p w14:paraId="6B3666A8" w14:textId="77777777" w:rsidR="0075134F" w:rsidRPr="00FD080F" w:rsidRDefault="0075134F" w:rsidP="00F82A37">
            <w:pPr>
              <w:pStyle w:val="a7"/>
              <w:keepNext/>
              <w:spacing w:line="240" w:lineRule="auto"/>
              <w:ind w:left="0"/>
            </w:pPr>
            <w:r w:rsidRPr="00FD080F">
              <w:t xml:space="preserve"> Мікро</w:t>
            </w:r>
          </w:p>
        </w:tc>
        <w:tc>
          <w:tcPr>
            <w:tcW w:w="1269" w:type="dxa"/>
          </w:tcPr>
          <w:p w14:paraId="210D2CD9" w14:textId="77777777" w:rsidR="0075134F" w:rsidRPr="00FD080F" w:rsidRDefault="0075134F" w:rsidP="00F82A37">
            <w:pPr>
              <w:pStyle w:val="a7"/>
              <w:keepNext/>
              <w:spacing w:line="240" w:lineRule="auto"/>
              <w:ind w:left="0"/>
            </w:pPr>
            <w:r w:rsidRPr="00FD080F">
              <w:t xml:space="preserve"> Разом</w:t>
            </w:r>
          </w:p>
        </w:tc>
      </w:tr>
      <w:tr w:rsidR="0075134F" w:rsidRPr="00FD080F" w14:paraId="00508B7E" w14:textId="77777777" w:rsidTr="0075134F">
        <w:tc>
          <w:tcPr>
            <w:tcW w:w="3114" w:type="dxa"/>
          </w:tcPr>
          <w:p w14:paraId="36EACFD9" w14:textId="77777777" w:rsidR="0075134F" w:rsidRPr="00FD080F" w:rsidRDefault="0075134F" w:rsidP="00F82A37">
            <w:pPr>
              <w:pStyle w:val="a7"/>
              <w:keepNext/>
              <w:spacing w:line="240" w:lineRule="auto"/>
              <w:ind w:left="0"/>
            </w:pPr>
            <w:r w:rsidRPr="00FD080F">
              <w:t>Кількість суб’єктів господарювання, що підпадають під дію регулювання, одиниць</w:t>
            </w:r>
          </w:p>
        </w:tc>
        <w:tc>
          <w:tcPr>
            <w:tcW w:w="1276" w:type="dxa"/>
          </w:tcPr>
          <w:p w14:paraId="693486BB" w14:textId="77777777" w:rsidR="0075134F" w:rsidRPr="00FD080F" w:rsidRDefault="0075134F" w:rsidP="00F82A37">
            <w:pPr>
              <w:pStyle w:val="a7"/>
              <w:keepNext/>
              <w:spacing w:line="240" w:lineRule="auto"/>
              <w:ind w:left="0"/>
            </w:pPr>
          </w:p>
          <w:p w14:paraId="1F21980A" w14:textId="77777777" w:rsidR="0075134F" w:rsidRPr="00FD080F" w:rsidRDefault="0075134F" w:rsidP="00F82A37">
            <w:pPr>
              <w:pStyle w:val="a7"/>
              <w:keepNext/>
              <w:spacing w:line="240" w:lineRule="auto"/>
              <w:ind w:left="0"/>
            </w:pPr>
            <w:r w:rsidRPr="00FD080F">
              <w:t xml:space="preserve">   375</w:t>
            </w:r>
          </w:p>
        </w:tc>
        <w:tc>
          <w:tcPr>
            <w:tcW w:w="1275" w:type="dxa"/>
          </w:tcPr>
          <w:p w14:paraId="66D284E2" w14:textId="77777777" w:rsidR="0075134F" w:rsidRPr="00FD080F" w:rsidRDefault="0075134F" w:rsidP="00F82A37">
            <w:pPr>
              <w:pStyle w:val="a7"/>
              <w:keepNext/>
              <w:spacing w:line="240" w:lineRule="auto"/>
              <w:ind w:left="0"/>
            </w:pPr>
          </w:p>
          <w:p w14:paraId="3540B65B" w14:textId="77777777" w:rsidR="0075134F" w:rsidRPr="00FD080F" w:rsidRDefault="0075134F" w:rsidP="00F82A37">
            <w:pPr>
              <w:pStyle w:val="a7"/>
              <w:keepNext/>
              <w:spacing w:line="240" w:lineRule="auto"/>
              <w:ind w:left="0"/>
            </w:pPr>
            <w:r w:rsidRPr="00FD080F">
              <w:t xml:space="preserve">     -</w:t>
            </w:r>
          </w:p>
        </w:tc>
        <w:tc>
          <w:tcPr>
            <w:tcW w:w="1276" w:type="dxa"/>
          </w:tcPr>
          <w:p w14:paraId="0EA09C40" w14:textId="77777777" w:rsidR="0075134F" w:rsidRPr="00FD080F" w:rsidRDefault="0075134F" w:rsidP="00F82A37">
            <w:pPr>
              <w:pStyle w:val="a7"/>
              <w:keepNext/>
              <w:spacing w:line="240" w:lineRule="auto"/>
              <w:ind w:left="0"/>
            </w:pPr>
          </w:p>
          <w:p w14:paraId="4296F8E6" w14:textId="77777777" w:rsidR="0075134F" w:rsidRPr="00FD080F" w:rsidRDefault="0075134F" w:rsidP="00F82A37">
            <w:pPr>
              <w:pStyle w:val="a7"/>
              <w:keepNext/>
              <w:spacing w:line="240" w:lineRule="auto"/>
              <w:ind w:left="0"/>
            </w:pPr>
            <w:r w:rsidRPr="00FD080F">
              <w:t xml:space="preserve">      -</w:t>
            </w:r>
          </w:p>
        </w:tc>
        <w:tc>
          <w:tcPr>
            <w:tcW w:w="1276" w:type="dxa"/>
          </w:tcPr>
          <w:p w14:paraId="34D76B7E" w14:textId="77777777" w:rsidR="0075134F" w:rsidRPr="00FD080F" w:rsidRDefault="0075134F" w:rsidP="00F82A37">
            <w:pPr>
              <w:pStyle w:val="a7"/>
              <w:keepNext/>
              <w:spacing w:line="240" w:lineRule="auto"/>
              <w:ind w:left="0"/>
            </w:pPr>
          </w:p>
          <w:p w14:paraId="474395BE" w14:textId="77777777" w:rsidR="0075134F" w:rsidRPr="00FD080F" w:rsidRDefault="0075134F" w:rsidP="00F82A37">
            <w:pPr>
              <w:pStyle w:val="a7"/>
              <w:keepNext/>
              <w:spacing w:line="240" w:lineRule="auto"/>
              <w:ind w:left="0"/>
            </w:pPr>
            <w:r w:rsidRPr="00FD080F">
              <w:t xml:space="preserve">      -</w:t>
            </w:r>
          </w:p>
        </w:tc>
        <w:tc>
          <w:tcPr>
            <w:tcW w:w="1269" w:type="dxa"/>
          </w:tcPr>
          <w:p w14:paraId="06D4731E" w14:textId="77777777" w:rsidR="0075134F" w:rsidRPr="00FD080F" w:rsidRDefault="0075134F" w:rsidP="00F82A37">
            <w:pPr>
              <w:pStyle w:val="a7"/>
              <w:keepNext/>
              <w:spacing w:line="240" w:lineRule="auto"/>
              <w:ind w:left="0"/>
            </w:pPr>
          </w:p>
          <w:p w14:paraId="1F50F841" w14:textId="77777777" w:rsidR="0075134F" w:rsidRPr="00FD080F" w:rsidRDefault="0075134F" w:rsidP="00F82A37">
            <w:pPr>
              <w:pStyle w:val="a7"/>
              <w:keepNext/>
              <w:spacing w:line="240" w:lineRule="auto"/>
              <w:ind w:left="0"/>
            </w:pPr>
            <w:r w:rsidRPr="00FD080F">
              <w:t xml:space="preserve">   375</w:t>
            </w:r>
          </w:p>
        </w:tc>
      </w:tr>
      <w:tr w:rsidR="0075134F" w:rsidRPr="00FD080F" w14:paraId="1F63FE27" w14:textId="77777777" w:rsidTr="0075134F">
        <w:tc>
          <w:tcPr>
            <w:tcW w:w="3114" w:type="dxa"/>
          </w:tcPr>
          <w:p w14:paraId="2D0404E4" w14:textId="77777777" w:rsidR="0075134F" w:rsidRPr="00FD080F" w:rsidRDefault="0075134F" w:rsidP="00F82A37">
            <w:pPr>
              <w:pStyle w:val="a7"/>
              <w:keepNext/>
              <w:spacing w:line="240" w:lineRule="auto"/>
              <w:ind w:left="0"/>
            </w:pPr>
            <w:r w:rsidRPr="00FD080F">
              <w:t>Питома вага групи у загальній кількості, відсотків</w:t>
            </w:r>
          </w:p>
        </w:tc>
        <w:tc>
          <w:tcPr>
            <w:tcW w:w="1276" w:type="dxa"/>
          </w:tcPr>
          <w:p w14:paraId="0E3C6770" w14:textId="77777777" w:rsidR="0075134F" w:rsidRPr="00FD080F" w:rsidRDefault="0075134F" w:rsidP="00F82A37">
            <w:pPr>
              <w:pStyle w:val="a7"/>
              <w:keepNext/>
              <w:spacing w:line="240" w:lineRule="auto"/>
              <w:ind w:left="0"/>
            </w:pPr>
          </w:p>
          <w:p w14:paraId="3E58F5ED" w14:textId="77777777" w:rsidR="0075134F" w:rsidRPr="00FD080F" w:rsidRDefault="0075134F" w:rsidP="00F82A37">
            <w:pPr>
              <w:pStyle w:val="a7"/>
              <w:keepNext/>
              <w:spacing w:line="240" w:lineRule="auto"/>
              <w:ind w:left="0"/>
            </w:pPr>
            <w:r w:rsidRPr="00FD080F">
              <w:t xml:space="preserve">  100</w:t>
            </w:r>
          </w:p>
        </w:tc>
        <w:tc>
          <w:tcPr>
            <w:tcW w:w="1275" w:type="dxa"/>
          </w:tcPr>
          <w:p w14:paraId="75DF4E73" w14:textId="77777777" w:rsidR="0075134F" w:rsidRPr="00FD080F" w:rsidRDefault="0075134F" w:rsidP="00F82A37">
            <w:pPr>
              <w:pStyle w:val="a7"/>
              <w:keepNext/>
              <w:spacing w:line="240" w:lineRule="auto"/>
              <w:ind w:left="0"/>
            </w:pPr>
          </w:p>
          <w:p w14:paraId="12D18B50" w14:textId="77777777" w:rsidR="0075134F" w:rsidRPr="00FD080F" w:rsidRDefault="0075134F" w:rsidP="00F82A37">
            <w:pPr>
              <w:pStyle w:val="a7"/>
              <w:keepNext/>
              <w:spacing w:line="240" w:lineRule="auto"/>
              <w:ind w:left="0"/>
            </w:pPr>
            <w:r w:rsidRPr="00FD080F">
              <w:t xml:space="preserve">      -</w:t>
            </w:r>
          </w:p>
        </w:tc>
        <w:tc>
          <w:tcPr>
            <w:tcW w:w="1276" w:type="dxa"/>
          </w:tcPr>
          <w:p w14:paraId="0BDA4785" w14:textId="77777777" w:rsidR="0075134F" w:rsidRPr="00FD080F" w:rsidRDefault="0075134F" w:rsidP="00F82A37">
            <w:pPr>
              <w:pStyle w:val="a7"/>
              <w:keepNext/>
              <w:spacing w:line="240" w:lineRule="auto"/>
              <w:ind w:left="0"/>
            </w:pPr>
          </w:p>
          <w:p w14:paraId="4FF6696B" w14:textId="77777777" w:rsidR="0075134F" w:rsidRPr="00FD080F" w:rsidRDefault="0075134F" w:rsidP="00F82A37">
            <w:pPr>
              <w:pStyle w:val="a7"/>
              <w:keepNext/>
              <w:spacing w:line="240" w:lineRule="auto"/>
              <w:ind w:left="0"/>
            </w:pPr>
            <w:r w:rsidRPr="00FD080F">
              <w:t xml:space="preserve">      -</w:t>
            </w:r>
          </w:p>
        </w:tc>
        <w:tc>
          <w:tcPr>
            <w:tcW w:w="1276" w:type="dxa"/>
          </w:tcPr>
          <w:p w14:paraId="3B371F3D" w14:textId="77777777" w:rsidR="0075134F" w:rsidRPr="00FD080F" w:rsidRDefault="0075134F" w:rsidP="00F82A37">
            <w:pPr>
              <w:pStyle w:val="a7"/>
              <w:keepNext/>
              <w:spacing w:line="240" w:lineRule="auto"/>
              <w:ind w:left="0"/>
            </w:pPr>
          </w:p>
          <w:p w14:paraId="4CB63A2E" w14:textId="77777777" w:rsidR="0075134F" w:rsidRPr="00FD080F" w:rsidRDefault="0075134F" w:rsidP="00F82A37">
            <w:pPr>
              <w:pStyle w:val="a7"/>
              <w:keepNext/>
              <w:spacing w:line="240" w:lineRule="auto"/>
              <w:ind w:left="0"/>
            </w:pPr>
            <w:r w:rsidRPr="00FD080F">
              <w:t xml:space="preserve">       -</w:t>
            </w:r>
          </w:p>
        </w:tc>
        <w:tc>
          <w:tcPr>
            <w:tcW w:w="1269" w:type="dxa"/>
          </w:tcPr>
          <w:p w14:paraId="05E2DA72" w14:textId="77777777" w:rsidR="0075134F" w:rsidRPr="00FD080F" w:rsidRDefault="0075134F" w:rsidP="00F82A37">
            <w:pPr>
              <w:pStyle w:val="a7"/>
              <w:keepNext/>
              <w:spacing w:line="240" w:lineRule="auto"/>
              <w:ind w:left="0"/>
            </w:pPr>
          </w:p>
          <w:p w14:paraId="6AE2F1D2" w14:textId="77777777" w:rsidR="0075134F" w:rsidRPr="00FD080F" w:rsidRDefault="00E2123F" w:rsidP="00F82A37">
            <w:pPr>
              <w:pStyle w:val="a7"/>
              <w:keepNext/>
              <w:spacing w:line="240" w:lineRule="auto"/>
              <w:ind w:left="0"/>
            </w:pPr>
            <w:r w:rsidRPr="00FD080F">
              <w:t xml:space="preserve">      Х</w:t>
            </w:r>
          </w:p>
        </w:tc>
      </w:tr>
    </w:tbl>
    <w:p w14:paraId="5A19D131" w14:textId="77777777" w:rsidR="00514C86" w:rsidRPr="00FD080F" w:rsidRDefault="00514C86" w:rsidP="00514C86">
      <w:pPr>
        <w:pStyle w:val="af3"/>
        <w:keepLines w:val="0"/>
        <w:spacing w:after="0"/>
        <w:ind w:left="0" w:firstLine="709"/>
        <w:jc w:val="both"/>
        <w:rPr>
          <w:rFonts w:ascii="Times New Roman" w:hAnsi="Times New Roman" w:cs="Times New Roman"/>
          <w:sz w:val="28"/>
          <w:szCs w:val="28"/>
        </w:rPr>
      </w:pPr>
    </w:p>
    <w:p w14:paraId="2B7B3964" w14:textId="77777777" w:rsidR="00A26254" w:rsidRPr="00FD080F" w:rsidRDefault="00244E8A" w:rsidP="00514C86">
      <w:pPr>
        <w:pStyle w:val="af3"/>
        <w:keepLines w:val="0"/>
        <w:spacing w:after="0"/>
        <w:ind w:left="0" w:firstLine="709"/>
        <w:jc w:val="both"/>
        <w:rPr>
          <w:rFonts w:ascii="Times New Roman" w:hAnsi="Times New Roman" w:cs="Times New Roman"/>
          <w:sz w:val="28"/>
          <w:szCs w:val="28"/>
        </w:rPr>
      </w:pPr>
      <w:r w:rsidRPr="00FD080F">
        <w:rPr>
          <w:rFonts w:ascii="Times New Roman" w:hAnsi="Times New Roman" w:cs="Times New Roman"/>
          <w:sz w:val="28"/>
          <w:szCs w:val="28"/>
        </w:rPr>
        <w:t>Оскільки, наразі невідомий кількісний склад</w:t>
      </w:r>
      <w:r w:rsidRPr="00FD080F">
        <w:rPr>
          <w:rFonts w:ascii="Times New Roman" w:eastAsia="Times New Roman" w:hAnsi="Times New Roman" w:cs="Times New Roman"/>
          <w:color w:val="333333"/>
          <w:sz w:val="28"/>
          <w:szCs w:val="28"/>
        </w:rPr>
        <w:t xml:space="preserve"> підприємств, установ та організацій, </w:t>
      </w:r>
      <w:r w:rsidRPr="00FD080F">
        <w:rPr>
          <w:rFonts w:ascii="Times New Roman" w:eastAsia="Times New Roman" w:hAnsi="Times New Roman" w:cs="Times New Roman"/>
          <w:sz w:val="28"/>
          <w:szCs w:val="28"/>
        </w:rPr>
        <w:t xml:space="preserve">у володінні або розпорядженні яких </w:t>
      </w:r>
      <w:r w:rsidRPr="00FD080F">
        <w:rPr>
          <w:rFonts w:ascii="Times New Roman" w:eastAsia="Times New Roman" w:hAnsi="Times New Roman" w:cs="Times New Roman"/>
          <w:sz w:val="28"/>
          <w:szCs w:val="28"/>
          <w:shd w:val="clear" w:color="auto" w:fill="FFFFFF"/>
        </w:rPr>
        <w:t xml:space="preserve">перебувають </w:t>
      </w:r>
      <w:r w:rsidRPr="00FD080F">
        <w:rPr>
          <w:rFonts w:ascii="Times New Roman" w:eastAsia="Times New Roman" w:hAnsi="Times New Roman" w:cs="Times New Roman"/>
          <w:sz w:val="28"/>
          <w:szCs w:val="28"/>
        </w:rPr>
        <w:t>національні електронні інформаційні ресурси</w:t>
      </w:r>
      <w:r w:rsidRPr="00FD080F">
        <w:rPr>
          <w:rFonts w:ascii="Times New Roman" w:hAnsi="Times New Roman" w:cs="Times New Roman"/>
          <w:sz w:val="28"/>
          <w:szCs w:val="28"/>
        </w:rPr>
        <w:t xml:space="preserve"> ‒ неможливо визначити кількісний склад суб’єктів, що підпадають під дію регулювання, але потенційними </w:t>
      </w:r>
      <w:r w:rsidR="00727B45" w:rsidRPr="00FD080F">
        <w:rPr>
          <w:rFonts w:ascii="Times New Roman" w:hAnsi="Times New Roman" w:cs="Times New Roman"/>
          <w:sz w:val="28"/>
          <w:szCs w:val="28"/>
        </w:rPr>
        <w:t>суб’єктами</w:t>
      </w:r>
      <w:r w:rsidRPr="00FD080F">
        <w:rPr>
          <w:rFonts w:ascii="Times New Roman" w:hAnsi="Times New Roman" w:cs="Times New Roman"/>
          <w:sz w:val="28"/>
          <w:szCs w:val="28"/>
        </w:rPr>
        <w:t xml:space="preserve"> можуть стати підприємства, установи та організації, які відносяться до переліку </w:t>
      </w:r>
      <w:r w:rsidRPr="00FD080F">
        <w:rPr>
          <w:rFonts w:ascii="Times New Roman" w:hAnsi="Times New Roman" w:cs="Times New Roman"/>
          <w:color w:val="1D1D1B"/>
          <w:sz w:val="28"/>
          <w:szCs w:val="28"/>
          <w:shd w:val="clear" w:color="auto" w:fill="FFFFFF"/>
        </w:rPr>
        <w:lastRenderedPageBreak/>
        <w:t xml:space="preserve">підприємств, які мають стратегічне значення для економіки і безпеки держави </w:t>
      </w:r>
      <w:r w:rsidRPr="00FD080F">
        <w:rPr>
          <w:rFonts w:ascii="Times New Roman" w:hAnsi="Times New Roman" w:cs="Times New Roman"/>
          <w:sz w:val="28"/>
          <w:szCs w:val="28"/>
        </w:rPr>
        <w:t xml:space="preserve">затвердженого постановою Кабінету Міністрів України від 23 грудня </w:t>
      </w:r>
      <w:r w:rsidRPr="00FD080F">
        <w:rPr>
          <w:rFonts w:ascii="Times New Roman" w:hAnsi="Times New Roman" w:cs="Times New Roman"/>
          <w:sz w:val="28"/>
          <w:szCs w:val="28"/>
        </w:rPr>
        <w:br/>
        <w:t>2004 р.  № 1734</w:t>
      </w:r>
      <w:r w:rsidR="00BC2C5E" w:rsidRPr="00FD080F">
        <w:rPr>
          <w:rFonts w:ascii="Times New Roman" w:hAnsi="Times New Roman" w:cs="Times New Roman"/>
          <w:sz w:val="28"/>
          <w:szCs w:val="28"/>
        </w:rPr>
        <w:t>, які в свою чергу знаходяться у сфері управління</w:t>
      </w:r>
      <w:r w:rsidR="00BC2C5E" w:rsidRPr="00FD080F">
        <w:rPr>
          <w:rStyle w:val="rvts23"/>
          <w:rFonts w:ascii="Times New Roman" w:hAnsi="Times New Roman" w:cs="Times New Roman"/>
          <w:sz w:val="28"/>
          <w:szCs w:val="28"/>
        </w:rPr>
        <w:t xml:space="preserve"> відповідного міністерства та/або </w:t>
      </w:r>
      <w:r w:rsidR="00BC2C5E" w:rsidRPr="00FD080F">
        <w:rPr>
          <w:rStyle w:val="rvts23"/>
          <w:rFonts w:ascii="Times New Roman" w:hAnsi="Times New Roman" w:cs="Times New Roman"/>
          <w:bCs/>
          <w:color w:val="333333"/>
          <w:sz w:val="28"/>
          <w:szCs w:val="28"/>
          <w:shd w:val="clear" w:color="auto" w:fill="FFFFFF"/>
        </w:rPr>
        <w:t>центрального органу виконавчої влади</w:t>
      </w:r>
      <w:r w:rsidRPr="00FD080F">
        <w:rPr>
          <w:rFonts w:ascii="Times New Roman" w:hAnsi="Times New Roman" w:cs="Times New Roman"/>
          <w:sz w:val="28"/>
          <w:szCs w:val="28"/>
        </w:rPr>
        <w:t>.</w:t>
      </w:r>
      <w:r w:rsidR="00A26254" w:rsidRPr="00FD080F">
        <w:rPr>
          <w:rFonts w:ascii="Times New Roman" w:hAnsi="Times New Roman" w:cs="Times New Roman"/>
          <w:sz w:val="28"/>
          <w:szCs w:val="28"/>
        </w:rPr>
        <w:t xml:space="preserve"> </w:t>
      </w:r>
      <w:r w:rsidR="00746878" w:rsidRPr="00FD080F">
        <w:rPr>
          <w:rFonts w:ascii="Times New Roman" w:hAnsi="Times New Roman" w:cs="Times New Roman"/>
          <w:sz w:val="28"/>
          <w:szCs w:val="28"/>
        </w:rPr>
        <w:t xml:space="preserve">Відповідно до зазначеного переліку кількість суб’єктів господарювання дорівнює 375. </w:t>
      </w:r>
    </w:p>
    <w:p w14:paraId="31557D15" w14:textId="77777777" w:rsidR="002840D8" w:rsidRPr="00FD080F" w:rsidRDefault="002840D8" w:rsidP="00514C86">
      <w:pPr>
        <w:pStyle w:val="af3"/>
        <w:spacing w:after="0"/>
        <w:ind w:left="0" w:firstLine="708"/>
        <w:jc w:val="both"/>
        <w:rPr>
          <w:rStyle w:val="spelle"/>
          <w:rFonts w:ascii="Times New Roman" w:hAnsi="Times New Roman" w:cs="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7"/>
        <w:gridCol w:w="4521"/>
      </w:tblGrid>
      <w:tr w:rsidR="00425CDF" w:rsidRPr="00FD080F" w14:paraId="2C5D525B" w14:textId="77777777" w:rsidTr="00A70B67">
        <w:tc>
          <w:tcPr>
            <w:tcW w:w="2652" w:type="pct"/>
          </w:tcPr>
          <w:p w14:paraId="37AC5A9B" w14:textId="77777777" w:rsidR="004E5AF8" w:rsidRPr="00FD080F" w:rsidRDefault="00425CDF" w:rsidP="00F12AED">
            <w:pPr>
              <w:pStyle w:val="a7"/>
              <w:keepNext/>
              <w:spacing w:after="0" w:line="240" w:lineRule="auto"/>
              <w:ind w:left="0"/>
              <w:jc w:val="center"/>
              <w:rPr>
                <w:rStyle w:val="spelle"/>
                <w:b/>
                <w:color w:val="000000"/>
                <w:shd w:val="clear" w:color="auto" w:fill="FFFFFF"/>
              </w:rPr>
            </w:pPr>
            <w:r w:rsidRPr="00FD080F">
              <w:rPr>
                <w:rStyle w:val="spelle"/>
                <w:b/>
                <w:color w:val="000000"/>
                <w:shd w:val="clear" w:color="auto" w:fill="FFFFFF"/>
              </w:rPr>
              <w:t xml:space="preserve">Сумарні витрати за </w:t>
            </w:r>
          </w:p>
          <w:p w14:paraId="6A1CCD30" w14:textId="77777777" w:rsidR="00425CDF" w:rsidRPr="00FD080F" w:rsidRDefault="00425CDF" w:rsidP="00F12AED">
            <w:pPr>
              <w:pStyle w:val="a7"/>
              <w:keepNext/>
              <w:spacing w:after="0" w:line="240" w:lineRule="auto"/>
              <w:ind w:left="0"/>
              <w:jc w:val="center"/>
              <w:rPr>
                <w:rStyle w:val="spelle"/>
                <w:b/>
                <w:color w:val="000000"/>
                <w:shd w:val="clear" w:color="auto" w:fill="FFFFFF"/>
              </w:rPr>
            </w:pPr>
            <w:r w:rsidRPr="00FD080F">
              <w:rPr>
                <w:rStyle w:val="spelle"/>
                <w:b/>
                <w:color w:val="000000"/>
                <w:shd w:val="clear" w:color="auto" w:fill="FFFFFF"/>
              </w:rPr>
              <w:t>альтернативами</w:t>
            </w:r>
          </w:p>
          <w:p w14:paraId="6DF8A551" w14:textId="77777777" w:rsidR="005B6D93" w:rsidRPr="00FD080F" w:rsidRDefault="005B6D93" w:rsidP="00F82A37">
            <w:pPr>
              <w:pStyle w:val="a7"/>
              <w:keepNext/>
              <w:spacing w:after="0" w:line="240" w:lineRule="auto"/>
              <w:ind w:left="0"/>
              <w:rPr>
                <w:rStyle w:val="spelle"/>
                <w:b/>
                <w:color w:val="000000"/>
                <w:shd w:val="clear" w:color="auto" w:fill="FFFFFF"/>
              </w:rPr>
            </w:pPr>
          </w:p>
        </w:tc>
        <w:tc>
          <w:tcPr>
            <w:tcW w:w="2348" w:type="pct"/>
          </w:tcPr>
          <w:p w14:paraId="76EB106E" w14:textId="69D1ECFD" w:rsidR="00C7075A" w:rsidRPr="00FD080F" w:rsidRDefault="00425CDF" w:rsidP="00C7075A">
            <w:pPr>
              <w:pStyle w:val="a7"/>
              <w:keepNext/>
              <w:spacing w:after="0" w:line="240" w:lineRule="auto"/>
              <w:ind w:left="0"/>
              <w:jc w:val="center"/>
              <w:rPr>
                <w:rStyle w:val="spelle"/>
                <w:b/>
                <w:color w:val="000000"/>
                <w:shd w:val="clear" w:color="auto" w:fill="FFFFFF"/>
              </w:rPr>
            </w:pPr>
            <w:r w:rsidRPr="00FD080F">
              <w:rPr>
                <w:rStyle w:val="spelle"/>
                <w:b/>
                <w:color w:val="000000"/>
                <w:shd w:val="clear" w:color="auto" w:fill="FFFFFF"/>
              </w:rPr>
              <w:t>Сума витрат</w:t>
            </w:r>
            <w:r w:rsidR="00C7075A" w:rsidRPr="00FD080F">
              <w:rPr>
                <w:rStyle w:val="spelle"/>
                <w:b/>
                <w:color w:val="000000"/>
                <w:shd w:val="clear" w:color="auto" w:fill="FFFFFF"/>
              </w:rPr>
              <w:t>,</w:t>
            </w:r>
            <w:r w:rsidRPr="00FD080F">
              <w:rPr>
                <w:rStyle w:val="spelle"/>
                <w:b/>
                <w:color w:val="000000"/>
                <w:shd w:val="clear" w:color="auto" w:fill="FFFFFF"/>
              </w:rPr>
              <w:t xml:space="preserve"> гривень</w:t>
            </w:r>
            <w:r w:rsidR="00D5115D" w:rsidRPr="00FD080F">
              <w:rPr>
                <w:rStyle w:val="spelle"/>
                <w:b/>
                <w:color w:val="000000"/>
                <w:shd w:val="clear" w:color="auto" w:fill="FFFFFF"/>
              </w:rPr>
              <w:t xml:space="preserve"> </w:t>
            </w:r>
          </w:p>
          <w:p w14:paraId="32E23D7A" w14:textId="40EA1D06" w:rsidR="005B6D93" w:rsidRPr="00FD080F" w:rsidRDefault="005B6D93" w:rsidP="00F82A37">
            <w:pPr>
              <w:pStyle w:val="a7"/>
              <w:keepNext/>
              <w:spacing w:after="0" w:line="240" w:lineRule="auto"/>
              <w:ind w:left="0"/>
              <w:jc w:val="center"/>
              <w:rPr>
                <w:rStyle w:val="spelle"/>
                <w:b/>
                <w:color w:val="000000"/>
                <w:shd w:val="clear" w:color="auto" w:fill="FFFFFF"/>
              </w:rPr>
            </w:pPr>
          </w:p>
        </w:tc>
      </w:tr>
      <w:tr w:rsidR="00425CDF" w:rsidRPr="00FD080F" w14:paraId="1823BCFC" w14:textId="77777777" w:rsidTr="00A70B67">
        <w:tc>
          <w:tcPr>
            <w:tcW w:w="2652" w:type="pct"/>
          </w:tcPr>
          <w:p w14:paraId="132D2927" w14:textId="77777777" w:rsidR="00425CDF" w:rsidRPr="00FD080F" w:rsidRDefault="00425CDF" w:rsidP="00F82A37">
            <w:pPr>
              <w:pStyle w:val="a7"/>
              <w:keepNext/>
              <w:spacing w:after="0" w:line="240" w:lineRule="auto"/>
              <w:ind w:left="0"/>
              <w:rPr>
                <w:rStyle w:val="spelle"/>
                <w:color w:val="000000"/>
                <w:shd w:val="clear" w:color="auto" w:fill="FFFFFF"/>
              </w:rPr>
            </w:pPr>
            <w:r w:rsidRPr="00FD080F">
              <w:rPr>
                <w:rStyle w:val="spelle"/>
                <w:color w:val="000000"/>
                <w:shd w:val="clear" w:color="auto" w:fill="FFFFFF"/>
              </w:rPr>
              <w:t>Альтернатива 1</w:t>
            </w:r>
          </w:p>
          <w:p w14:paraId="46908A92" w14:textId="77777777" w:rsidR="00F63B42" w:rsidRPr="00FD080F" w:rsidRDefault="00F63B42" w:rsidP="00F82A37">
            <w:pPr>
              <w:pStyle w:val="a7"/>
              <w:keepNext/>
              <w:spacing w:after="0" w:line="240" w:lineRule="auto"/>
              <w:ind w:left="0"/>
              <w:rPr>
                <w:rStyle w:val="spelle"/>
                <w:color w:val="000000"/>
                <w:shd w:val="clear" w:color="auto" w:fill="FFFFFF"/>
              </w:rPr>
            </w:pPr>
            <w:r w:rsidRPr="00FD080F">
              <w:t>Відсутність регулювання</w:t>
            </w:r>
          </w:p>
        </w:tc>
        <w:tc>
          <w:tcPr>
            <w:tcW w:w="2348" w:type="pct"/>
          </w:tcPr>
          <w:p w14:paraId="3220CEDE" w14:textId="77777777" w:rsidR="00D5115D" w:rsidRPr="00FD080F" w:rsidRDefault="00D5115D" w:rsidP="00F82A37">
            <w:pPr>
              <w:pStyle w:val="a7"/>
              <w:keepNext/>
              <w:spacing w:after="0" w:line="240" w:lineRule="auto"/>
              <w:ind w:left="0"/>
              <w:jc w:val="center"/>
              <w:rPr>
                <w:rStyle w:val="spelle"/>
                <w:color w:val="000000"/>
                <w:shd w:val="clear" w:color="auto" w:fill="FFFFFF"/>
              </w:rPr>
            </w:pPr>
          </w:p>
          <w:p w14:paraId="2FACED98" w14:textId="77777777" w:rsidR="00425CDF" w:rsidRPr="00FD080F" w:rsidRDefault="00D5115D" w:rsidP="00F82A37">
            <w:pPr>
              <w:pStyle w:val="a7"/>
              <w:keepNext/>
              <w:spacing w:after="0" w:line="240" w:lineRule="auto"/>
              <w:ind w:left="0"/>
              <w:jc w:val="center"/>
              <w:rPr>
                <w:rStyle w:val="spelle"/>
                <w:color w:val="000000"/>
                <w:shd w:val="clear" w:color="auto" w:fill="FFFFFF"/>
              </w:rPr>
            </w:pPr>
            <w:r w:rsidRPr="00FD080F">
              <w:rPr>
                <w:rStyle w:val="spelle"/>
                <w:color w:val="000000"/>
                <w:shd w:val="clear" w:color="auto" w:fill="FFFFFF"/>
              </w:rPr>
              <w:t>0,00</w:t>
            </w:r>
          </w:p>
        </w:tc>
      </w:tr>
      <w:tr w:rsidR="00425CDF" w:rsidRPr="00FD080F" w14:paraId="3FD86A3E" w14:textId="77777777" w:rsidTr="00A70B67">
        <w:tc>
          <w:tcPr>
            <w:tcW w:w="2652" w:type="pct"/>
          </w:tcPr>
          <w:p w14:paraId="2E15BE14" w14:textId="77777777" w:rsidR="00425CDF" w:rsidRPr="00FD080F" w:rsidRDefault="00425CDF" w:rsidP="00F82A37">
            <w:pPr>
              <w:pStyle w:val="a7"/>
              <w:keepNext/>
              <w:spacing w:after="0" w:line="240" w:lineRule="auto"/>
              <w:ind w:left="0"/>
              <w:rPr>
                <w:rStyle w:val="spelle"/>
                <w:b/>
                <w:color w:val="000000"/>
                <w:shd w:val="clear" w:color="auto" w:fill="FFFFFF"/>
              </w:rPr>
            </w:pPr>
            <w:r w:rsidRPr="00FD080F">
              <w:rPr>
                <w:rStyle w:val="spelle"/>
                <w:color w:val="000000"/>
                <w:shd w:val="clear" w:color="auto" w:fill="FFFFFF"/>
              </w:rPr>
              <w:t>Альтернатива 2</w:t>
            </w:r>
            <w:r w:rsidR="005B6D93" w:rsidRPr="00FD080F">
              <w:rPr>
                <w:rStyle w:val="spelle"/>
                <w:color w:val="000000"/>
                <w:shd w:val="clear" w:color="auto" w:fill="FFFFFF"/>
              </w:rPr>
              <w:t xml:space="preserve"> </w:t>
            </w:r>
            <w:r w:rsidR="00850434" w:rsidRPr="00FD080F">
              <w:rPr>
                <w:rStyle w:val="spelle"/>
                <w:color w:val="000000"/>
                <w:shd w:val="clear" w:color="auto" w:fill="FFFFFF"/>
              </w:rPr>
              <w:t xml:space="preserve">(з розрахунку кількості </w:t>
            </w:r>
            <w:r w:rsidR="00770E01" w:rsidRPr="00FD080F">
              <w:rPr>
                <w:rStyle w:val="spelle"/>
                <w:color w:val="000000"/>
                <w:shd w:val="clear" w:color="auto" w:fill="FFFFFF"/>
              </w:rPr>
              <w:t>3</w:t>
            </w:r>
            <w:r w:rsidR="00770E01" w:rsidRPr="00FD080F">
              <w:rPr>
                <w:rStyle w:val="spelle"/>
                <w:shd w:val="clear" w:color="auto" w:fill="FFFFFF"/>
              </w:rPr>
              <w:t>75 великих суб’єктів господарювання</w:t>
            </w:r>
            <w:r w:rsidR="00D5115D" w:rsidRPr="00FD080F">
              <w:rPr>
                <w:rStyle w:val="spelle"/>
                <w:color w:val="000000"/>
                <w:shd w:val="clear" w:color="auto" w:fill="FFFFFF"/>
              </w:rPr>
              <w:t>)</w:t>
            </w:r>
          </w:p>
          <w:p w14:paraId="1329D764" w14:textId="77777777" w:rsidR="00F63B42" w:rsidRPr="00FD080F" w:rsidRDefault="00F63B42" w:rsidP="00F82A37">
            <w:pPr>
              <w:pStyle w:val="a7"/>
              <w:keepNext/>
              <w:spacing w:after="0" w:line="240" w:lineRule="auto"/>
              <w:ind w:left="0"/>
              <w:rPr>
                <w:rStyle w:val="spelle"/>
                <w:color w:val="000000"/>
                <w:shd w:val="clear" w:color="auto" w:fill="FFFFFF"/>
              </w:rPr>
            </w:pPr>
            <w:r w:rsidRPr="00FD080F">
              <w:t>Прийняття  акта</w:t>
            </w:r>
          </w:p>
        </w:tc>
        <w:tc>
          <w:tcPr>
            <w:tcW w:w="2348" w:type="pct"/>
          </w:tcPr>
          <w:p w14:paraId="4738CDCD" w14:textId="7FFEFB88" w:rsidR="00425CDF" w:rsidRPr="00FD080F" w:rsidRDefault="00770E01" w:rsidP="00770E01">
            <w:pPr>
              <w:pStyle w:val="a7"/>
              <w:keepNext/>
              <w:spacing w:after="0" w:line="240" w:lineRule="auto"/>
              <w:ind w:left="0"/>
            </w:pPr>
            <w:r w:rsidRPr="00FD080F">
              <w:t xml:space="preserve">21 872,16 </w:t>
            </w:r>
            <w:r w:rsidR="00FD080F" w:rsidRPr="00FD080F">
              <w:t xml:space="preserve">х </w:t>
            </w:r>
            <w:r w:rsidRPr="00FD080F">
              <w:t>375</w:t>
            </w:r>
            <w:r w:rsidR="00306617" w:rsidRPr="00FD080F">
              <w:t xml:space="preserve">= </w:t>
            </w:r>
            <w:r w:rsidRPr="00FD080F">
              <w:t>8 202 060,00 грн.</w:t>
            </w:r>
          </w:p>
          <w:p w14:paraId="693C0D55" w14:textId="77777777" w:rsidR="004D0DC8" w:rsidRPr="00FD080F" w:rsidRDefault="004D0DC8" w:rsidP="00514C86">
            <w:pPr>
              <w:pStyle w:val="a7"/>
              <w:keepNext/>
              <w:spacing w:line="240" w:lineRule="auto"/>
              <w:ind w:left="0"/>
              <w:jc w:val="both"/>
              <w:rPr>
                <w:rStyle w:val="spelle"/>
                <w:vertAlign w:val="superscript"/>
              </w:rPr>
            </w:pPr>
            <w:r w:rsidRPr="00FD080F">
              <w:t xml:space="preserve">(з розрахунку зберігання резервної копії національного інформаційного ресурсу одним </w:t>
            </w:r>
            <w:r w:rsidR="00770E01" w:rsidRPr="00FD080F">
              <w:rPr>
                <w:rStyle w:val="spelle"/>
                <w:shd w:val="clear" w:color="auto" w:fill="FFFFFF"/>
              </w:rPr>
              <w:t>суб’єктом господарювання</w:t>
            </w:r>
            <w:r w:rsidR="00770E01" w:rsidRPr="00FD080F">
              <w:t xml:space="preserve"> </w:t>
            </w:r>
            <w:r w:rsidRPr="00FD080F">
              <w:t>обсягом у 1 терабайт)</w:t>
            </w:r>
            <w:r w:rsidRPr="00FD080F">
              <w:rPr>
                <w:vertAlign w:val="superscript"/>
              </w:rPr>
              <w:t>*</w:t>
            </w:r>
          </w:p>
        </w:tc>
      </w:tr>
    </w:tbl>
    <w:p w14:paraId="6C70A9BB" w14:textId="77777777" w:rsidR="00425CDF" w:rsidRPr="00FD080F" w:rsidRDefault="00425CDF" w:rsidP="00F82A37">
      <w:pPr>
        <w:spacing w:line="240" w:lineRule="auto"/>
      </w:pPr>
    </w:p>
    <w:p w14:paraId="77DD720C" w14:textId="26F1C068" w:rsidR="007B5846" w:rsidRPr="00FD080F" w:rsidRDefault="004F0BEA" w:rsidP="00F82A37">
      <w:pPr>
        <w:pStyle w:val="a7"/>
        <w:keepNext/>
        <w:spacing w:after="0" w:line="240" w:lineRule="auto"/>
        <w:ind w:left="0"/>
        <w:jc w:val="center"/>
        <w:rPr>
          <w:b/>
          <w:bCs/>
          <w:lang w:val="ru-RU"/>
        </w:rPr>
      </w:pPr>
      <w:r w:rsidRPr="00FD080F">
        <w:rPr>
          <w:b/>
          <w:bCs/>
        </w:rPr>
        <w:t>IV.</w:t>
      </w:r>
      <w:r w:rsidR="00FD080F">
        <w:rPr>
          <w:b/>
          <w:bCs/>
        </w:rPr>
        <w:t xml:space="preserve"> </w:t>
      </w:r>
      <w:r w:rsidRPr="00FD080F">
        <w:rPr>
          <w:b/>
          <w:bCs/>
        </w:rPr>
        <w:t>Вибір найбільш оптимального альтернативного способу</w:t>
      </w:r>
    </w:p>
    <w:p w14:paraId="056D1C6A" w14:textId="77777777" w:rsidR="004F0BEA" w:rsidRPr="00FD080F" w:rsidRDefault="004F0BEA" w:rsidP="00F82A37">
      <w:pPr>
        <w:pStyle w:val="a7"/>
        <w:keepNext/>
        <w:spacing w:after="0" w:line="240" w:lineRule="auto"/>
        <w:ind w:left="0"/>
        <w:jc w:val="center"/>
        <w:rPr>
          <w:b/>
          <w:bCs/>
        </w:rPr>
      </w:pPr>
      <w:r w:rsidRPr="00FD080F">
        <w:rPr>
          <w:b/>
          <w:bCs/>
        </w:rPr>
        <w:t xml:space="preserve"> досягнення цілей</w:t>
      </w:r>
    </w:p>
    <w:p w14:paraId="45E7D145" w14:textId="77777777" w:rsidR="004F0BEA" w:rsidRPr="00FD080F" w:rsidRDefault="004F0BEA" w:rsidP="00F82A37">
      <w:pPr>
        <w:pStyle w:val="a7"/>
        <w:keepNext/>
        <w:spacing w:after="0" w:line="240" w:lineRule="auto"/>
        <w:ind w:left="0"/>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1358"/>
        <w:gridCol w:w="1356"/>
        <w:gridCol w:w="1505"/>
        <w:gridCol w:w="802"/>
        <w:gridCol w:w="2184"/>
      </w:tblGrid>
      <w:tr w:rsidR="00AC2BF9" w:rsidRPr="00FD080F" w14:paraId="4E24EC37" w14:textId="77777777" w:rsidTr="004C0271">
        <w:tc>
          <w:tcPr>
            <w:tcW w:w="1894" w:type="pct"/>
            <w:gridSpan w:val="2"/>
            <w:shd w:val="clear" w:color="auto" w:fill="auto"/>
          </w:tcPr>
          <w:p w14:paraId="695417D6" w14:textId="77777777" w:rsidR="004F0BEA" w:rsidRPr="00FD080F" w:rsidRDefault="004F0BEA" w:rsidP="00F82A37">
            <w:pPr>
              <w:pStyle w:val="a7"/>
              <w:keepNext/>
              <w:spacing w:after="0" w:line="240" w:lineRule="auto"/>
              <w:ind w:left="0"/>
              <w:jc w:val="center"/>
              <w:rPr>
                <w:b/>
                <w:bCs/>
              </w:rPr>
            </w:pPr>
            <w:r w:rsidRPr="00FD080F">
              <w:rPr>
                <w:b/>
              </w:rPr>
              <w:t xml:space="preserve">Рейтинг результативності (досягнення цілей під час </w:t>
            </w:r>
            <w:r w:rsidR="00BD2DED" w:rsidRPr="00FD080F">
              <w:rPr>
                <w:b/>
              </w:rPr>
              <w:t>вирішення</w:t>
            </w:r>
            <w:r w:rsidRPr="00FD080F">
              <w:rPr>
                <w:b/>
              </w:rPr>
              <w:t xml:space="preserve"> проблеми)</w:t>
            </w:r>
          </w:p>
        </w:tc>
        <w:tc>
          <w:tcPr>
            <w:tcW w:w="1593" w:type="pct"/>
            <w:gridSpan w:val="2"/>
            <w:shd w:val="clear" w:color="auto" w:fill="auto"/>
          </w:tcPr>
          <w:p w14:paraId="5A23496D" w14:textId="77777777" w:rsidR="004F0BEA" w:rsidRPr="00FD080F" w:rsidRDefault="004F0BEA" w:rsidP="00F82A37">
            <w:pPr>
              <w:pStyle w:val="a7"/>
              <w:keepNext/>
              <w:spacing w:after="0" w:line="240" w:lineRule="auto"/>
              <w:ind w:left="0"/>
              <w:jc w:val="center"/>
              <w:rPr>
                <w:b/>
                <w:bCs/>
              </w:rPr>
            </w:pPr>
            <w:r w:rsidRPr="00FD080F">
              <w:rPr>
                <w:b/>
              </w:rPr>
              <w:t>Бал результативності (за чотирибальною системою оцінки)</w:t>
            </w:r>
          </w:p>
        </w:tc>
        <w:tc>
          <w:tcPr>
            <w:tcW w:w="1513" w:type="pct"/>
            <w:gridSpan w:val="2"/>
            <w:shd w:val="clear" w:color="auto" w:fill="auto"/>
          </w:tcPr>
          <w:p w14:paraId="16C4CEE4" w14:textId="77777777" w:rsidR="004F0BEA" w:rsidRPr="00FD080F" w:rsidRDefault="004F0BEA" w:rsidP="00F82A37">
            <w:pPr>
              <w:pStyle w:val="a7"/>
              <w:keepNext/>
              <w:spacing w:after="0" w:line="240" w:lineRule="auto"/>
              <w:ind w:left="0"/>
              <w:jc w:val="center"/>
              <w:rPr>
                <w:b/>
              </w:rPr>
            </w:pPr>
            <w:r w:rsidRPr="00FD080F">
              <w:rPr>
                <w:b/>
              </w:rPr>
              <w:t>Коментарі щодо присвоєння відповідного бала</w:t>
            </w:r>
          </w:p>
          <w:p w14:paraId="1741B0B6" w14:textId="77777777" w:rsidR="00E73A4E" w:rsidRPr="00FD080F" w:rsidRDefault="00E73A4E" w:rsidP="00F82A37">
            <w:pPr>
              <w:pStyle w:val="a7"/>
              <w:keepNext/>
              <w:spacing w:after="0" w:line="240" w:lineRule="auto"/>
              <w:ind w:left="0"/>
              <w:jc w:val="center"/>
              <w:rPr>
                <w:b/>
                <w:bCs/>
              </w:rPr>
            </w:pPr>
          </w:p>
        </w:tc>
      </w:tr>
      <w:tr w:rsidR="00AC2BF9" w:rsidRPr="00FD080F" w14:paraId="0E34C30F" w14:textId="77777777" w:rsidTr="004C0271">
        <w:tc>
          <w:tcPr>
            <w:tcW w:w="1894" w:type="pct"/>
            <w:gridSpan w:val="2"/>
            <w:shd w:val="clear" w:color="auto" w:fill="auto"/>
          </w:tcPr>
          <w:p w14:paraId="7986D95C" w14:textId="77777777" w:rsidR="004F0BEA" w:rsidRPr="00FD080F" w:rsidRDefault="004F0BEA" w:rsidP="00F82A37">
            <w:pPr>
              <w:spacing w:after="0" w:line="240" w:lineRule="auto"/>
            </w:pPr>
            <w:r w:rsidRPr="00FD080F">
              <w:t>Альтернатива 1</w:t>
            </w:r>
          </w:p>
        </w:tc>
        <w:tc>
          <w:tcPr>
            <w:tcW w:w="1593" w:type="pct"/>
            <w:gridSpan w:val="2"/>
            <w:shd w:val="clear" w:color="auto" w:fill="auto"/>
          </w:tcPr>
          <w:p w14:paraId="454DA764" w14:textId="77777777" w:rsidR="004F0BEA" w:rsidRPr="00FD080F" w:rsidRDefault="004F0BEA" w:rsidP="00F82A37">
            <w:pPr>
              <w:spacing w:after="0" w:line="240" w:lineRule="auto"/>
              <w:jc w:val="center"/>
            </w:pPr>
            <w:r w:rsidRPr="00FD080F">
              <w:t>1</w:t>
            </w:r>
          </w:p>
        </w:tc>
        <w:tc>
          <w:tcPr>
            <w:tcW w:w="1513" w:type="pct"/>
            <w:gridSpan w:val="2"/>
            <w:shd w:val="clear" w:color="auto" w:fill="auto"/>
          </w:tcPr>
          <w:p w14:paraId="4F1B82AA" w14:textId="77777777" w:rsidR="00E73A4E" w:rsidRPr="00FD080F" w:rsidRDefault="004F0BEA" w:rsidP="00735459">
            <w:pPr>
              <w:spacing w:after="0" w:line="240" w:lineRule="auto"/>
              <w:jc w:val="both"/>
            </w:pPr>
            <w:r w:rsidRPr="00FD080F">
              <w:t>Мінімальний бал, який свідчить про неможливість досягнення мети державного регулювання</w:t>
            </w:r>
            <w:r w:rsidR="000D539F" w:rsidRPr="00FD080F">
              <w:t xml:space="preserve">. </w:t>
            </w:r>
          </w:p>
          <w:p w14:paraId="6D709DB4" w14:textId="77777777" w:rsidR="00E73A4E" w:rsidRPr="00FD080F" w:rsidRDefault="00E73A4E" w:rsidP="00F82A37">
            <w:pPr>
              <w:spacing w:after="0" w:line="240" w:lineRule="auto"/>
              <w:ind w:firstLine="413"/>
              <w:jc w:val="both"/>
            </w:pPr>
          </w:p>
          <w:p w14:paraId="145EFC74" w14:textId="211CBE89" w:rsidR="004F0BEA" w:rsidRPr="00FD080F" w:rsidRDefault="00FD080F" w:rsidP="00416320">
            <w:pPr>
              <w:spacing w:after="0" w:line="240" w:lineRule="auto"/>
              <w:jc w:val="both"/>
            </w:pPr>
            <w:r w:rsidRPr="00FD080F">
              <w:t>Не встановлення</w:t>
            </w:r>
            <w:r w:rsidR="000D539F" w:rsidRPr="00FD080F">
              <w:t xml:space="preserve"> порядку </w:t>
            </w:r>
            <w:r w:rsidR="00DD58A3" w:rsidRPr="00FD080F">
              <w:t>забезпечення функціонування</w:t>
            </w:r>
            <w:r w:rsidR="000D539F" w:rsidRPr="00FD080F">
              <w:t xml:space="preserve"> Національного центру </w:t>
            </w:r>
            <w:r w:rsidR="00DD58A3" w:rsidRPr="00FD080F">
              <w:t xml:space="preserve">та порядку </w:t>
            </w:r>
            <w:r w:rsidR="00DD58A3" w:rsidRPr="00FD080F">
              <w:rPr>
                <w:bCs/>
              </w:rPr>
              <w:t>переда</w:t>
            </w:r>
            <w:r w:rsidR="00A15DF7" w:rsidRPr="00FD080F">
              <w:rPr>
                <w:bCs/>
              </w:rPr>
              <w:t>ння</w:t>
            </w:r>
            <w:r w:rsidR="00DD58A3" w:rsidRPr="00FD080F">
              <w:rPr>
                <w:bCs/>
              </w:rPr>
              <w:t xml:space="preserve">, збереження і доступу до </w:t>
            </w:r>
            <w:r w:rsidR="00DD58A3" w:rsidRPr="00FD080F">
              <w:rPr>
                <w:bCs/>
                <w:shd w:val="clear" w:color="auto" w:fill="FFFFFF"/>
              </w:rPr>
              <w:t>резервних копій національних електронних інформаційних ресурсів</w:t>
            </w:r>
            <w:r w:rsidR="00DD58A3" w:rsidRPr="00FD080F">
              <w:t xml:space="preserve"> </w:t>
            </w:r>
            <w:r w:rsidR="000D539F" w:rsidRPr="00FD080F">
              <w:t xml:space="preserve">унеможливить </w:t>
            </w:r>
            <w:r w:rsidR="000D539F" w:rsidRPr="00FD080F">
              <w:lastRenderedPageBreak/>
              <w:t xml:space="preserve">виконання вимог </w:t>
            </w:r>
            <w:r w:rsidR="00DD58A3" w:rsidRPr="00FD080F">
              <w:t xml:space="preserve"> Закону України «Про основні засади забезпечення кібербезпеки України»</w:t>
            </w:r>
            <w:r w:rsidR="003666EA" w:rsidRPr="00FD080F">
              <w:t xml:space="preserve"> в частині</w:t>
            </w:r>
            <w:r w:rsidR="00DD58A3" w:rsidRPr="00FD080F">
              <w:t xml:space="preserve"> </w:t>
            </w:r>
            <w:r w:rsidR="000D539F" w:rsidRPr="00FD080F">
              <w:t>щодо функціонування Національного центру</w:t>
            </w:r>
          </w:p>
          <w:p w14:paraId="1B079D93" w14:textId="77777777" w:rsidR="00E73A4E" w:rsidRPr="00FD080F" w:rsidRDefault="00E73A4E" w:rsidP="00F82A37">
            <w:pPr>
              <w:spacing w:after="0" w:line="240" w:lineRule="auto"/>
              <w:ind w:firstLine="413"/>
            </w:pPr>
          </w:p>
        </w:tc>
      </w:tr>
      <w:tr w:rsidR="00AC2BF9" w:rsidRPr="00FD080F" w14:paraId="42320276" w14:textId="77777777" w:rsidTr="004C0271">
        <w:tc>
          <w:tcPr>
            <w:tcW w:w="1894" w:type="pct"/>
            <w:gridSpan w:val="2"/>
            <w:shd w:val="clear" w:color="auto" w:fill="auto"/>
          </w:tcPr>
          <w:p w14:paraId="192BC1D6" w14:textId="77777777" w:rsidR="004F0BEA" w:rsidRPr="00FD080F" w:rsidRDefault="004F0BEA" w:rsidP="00F82A37">
            <w:pPr>
              <w:spacing w:after="0" w:line="240" w:lineRule="auto"/>
            </w:pPr>
            <w:r w:rsidRPr="00FD080F">
              <w:lastRenderedPageBreak/>
              <w:t>Альтернатива 2</w:t>
            </w:r>
          </w:p>
        </w:tc>
        <w:tc>
          <w:tcPr>
            <w:tcW w:w="1593" w:type="pct"/>
            <w:gridSpan w:val="2"/>
            <w:shd w:val="clear" w:color="auto" w:fill="auto"/>
          </w:tcPr>
          <w:p w14:paraId="3EB7E8BD" w14:textId="77777777" w:rsidR="004F0BEA" w:rsidRPr="00FD080F" w:rsidRDefault="004F0BEA" w:rsidP="00F82A37">
            <w:pPr>
              <w:spacing w:after="0" w:line="240" w:lineRule="auto"/>
              <w:jc w:val="center"/>
            </w:pPr>
            <w:r w:rsidRPr="00FD080F">
              <w:t>4</w:t>
            </w:r>
          </w:p>
        </w:tc>
        <w:tc>
          <w:tcPr>
            <w:tcW w:w="1513" w:type="pct"/>
            <w:gridSpan w:val="2"/>
            <w:shd w:val="clear" w:color="auto" w:fill="auto"/>
          </w:tcPr>
          <w:p w14:paraId="306864C4" w14:textId="77777777" w:rsidR="004F0BEA" w:rsidRPr="00FD080F" w:rsidRDefault="004F0BEA" w:rsidP="00416320">
            <w:pPr>
              <w:spacing w:after="0" w:line="240" w:lineRule="auto"/>
              <w:jc w:val="both"/>
            </w:pPr>
            <w:r w:rsidRPr="00FD080F">
              <w:t>Максимальний бал, який свідчить про можливість максимального досягнення мети державного регулювання</w:t>
            </w:r>
            <w:r w:rsidR="000D539F" w:rsidRPr="00FD080F">
              <w:t xml:space="preserve">. </w:t>
            </w:r>
          </w:p>
          <w:p w14:paraId="2FEE7F55" w14:textId="77777777" w:rsidR="007C1709" w:rsidRPr="00FD080F" w:rsidRDefault="000D539F" w:rsidP="00F82A37">
            <w:pPr>
              <w:spacing w:after="0" w:line="240" w:lineRule="auto"/>
              <w:jc w:val="both"/>
            </w:pPr>
            <w:r w:rsidRPr="00FD080F">
              <w:t xml:space="preserve">Встановлення порядку </w:t>
            </w:r>
            <w:r w:rsidR="00DD58A3" w:rsidRPr="00FD080F">
              <w:t>забезпечення функціонування</w:t>
            </w:r>
            <w:r w:rsidRPr="00FD080F">
              <w:t xml:space="preserve"> Національного центру </w:t>
            </w:r>
            <w:r w:rsidR="00DD58A3" w:rsidRPr="00FD080F">
              <w:t xml:space="preserve">та порядку </w:t>
            </w:r>
            <w:r w:rsidR="00DD58A3" w:rsidRPr="00FD080F">
              <w:rPr>
                <w:bCs/>
              </w:rPr>
              <w:t>переда</w:t>
            </w:r>
            <w:r w:rsidR="00416320" w:rsidRPr="00FD080F">
              <w:rPr>
                <w:bCs/>
              </w:rPr>
              <w:t>ння</w:t>
            </w:r>
            <w:r w:rsidR="00DD58A3" w:rsidRPr="00FD080F">
              <w:rPr>
                <w:bCs/>
              </w:rPr>
              <w:t xml:space="preserve">, збереження і доступу до </w:t>
            </w:r>
            <w:r w:rsidR="00DD58A3" w:rsidRPr="00FD080F">
              <w:rPr>
                <w:bCs/>
                <w:shd w:val="clear" w:color="auto" w:fill="FFFFFF"/>
              </w:rPr>
              <w:t>резервних копій національних електронних інформаційних ресурсів</w:t>
            </w:r>
            <w:r w:rsidR="00DD58A3" w:rsidRPr="00FD080F">
              <w:t xml:space="preserve"> забезпечить виконання вимог Закону України «Про основні засади забезпечення кібербезпеки України» </w:t>
            </w:r>
            <w:r w:rsidR="003666EA" w:rsidRPr="00FD080F">
              <w:t xml:space="preserve">в частині </w:t>
            </w:r>
            <w:r w:rsidR="00DD58A3" w:rsidRPr="00FD080F">
              <w:t>щодо функціонування Національного центру;</w:t>
            </w:r>
            <w:r w:rsidR="00416320" w:rsidRPr="00FD080F">
              <w:t xml:space="preserve"> </w:t>
            </w:r>
            <w:r w:rsidRPr="00FD080F">
              <w:t>забезпечить</w:t>
            </w:r>
          </w:p>
          <w:p w14:paraId="6B97A855" w14:textId="77777777" w:rsidR="007C1709" w:rsidRPr="00FD080F" w:rsidRDefault="00416320" w:rsidP="00416320">
            <w:pPr>
              <w:pStyle w:val="ad"/>
              <w:spacing w:after="0" w:line="240" w:lineRule="auto"/>
              <w:ind w:left="0"/>
              <w:jc w:val="both"/>
            </w:pPr>
            <w:r w:rsidRPr="00FD080F">
              <w:t>п</w:t>
            </w:r>
            <w:r w:rsidR="007C1709" w:rsidRPr="00FD080F">
              <w:t>одальше функціонування та розвиток Національного центру після завершення терміну дії експериментального про</w:t>
            </w:r>
            <w:r w:rsidR="003666EA" w:rsidRPr="00FD080F">
              <w:t>є</w:t>
            </w:r>
            <w:r w:rsidR="007C1709" w:rsidRPr="00FD080F">
              <w:t xml:space="preserve">кту </w:t>
            </w:r>
            <w:r w:rsidR="003666EA" w:rsidRPr="00FD080F">
              <w:t>після</w:t>
            </w:r>
            <w:r w:rsidR="007C1709" w:rsidRPr="00FD080F">
              <w:t xml:space="preserve"> 08</w:t>
            </w:r>
            <w:r w:rsidR="003666EA" w:rsidRPr="00FD080F">
              <w:t xml:space="preserve"> лютого </w:t>
            </w:r>
            <w:r w:rsidR="007C1709" w:rsidRPr="00FD080F">
              <w:t>2023 року;</w:t>
            </w:r>
          </w:p>
          <w:p w14:paraId="3421B785" w14:textId="77777777" w:rsidR="007C1709" w:rsidRPr="00FD080F" w:rsidRDefault="00416320" w:rsidP="00416320">
            <w:pPr>
              <w:pStyle w:val="ad"/>
              <w:spacing w:after="0" w:line="240" w:lineRule="auto"/>
              <w:ind w:left="0"/>
              <w:jc w:val="both"/>
            </w:pPr>
            <w:r w:rsidRPr="00FD080F">
              <w:rPr>
                <w:rFonts w:eastAsia="Times New Roman"/>
                <w:bCs/>
              </w:rPr>
              <w:lastRenderedPageBreak/>
              <w:t xml:space="preserve">забезпечить </w:t>
            </w:r>
            <w:r w:rsidR="00A15DF7" w:rsidRPr="00FD080F">
              <w:rPr>
                <w:rFonts w:eastAsia="Times New Roman"/>
                <w:bCs/>
              </w:rPr>
              <w:t>в</w:t>
            </w:r>
            <w:r w:rsidR="007C1709" w:rsidRPr="00FD080F">
              <w:rPr>
                <w:rFonts w:eastAsia="Times New Roman"/>
                <w:bCs/>
              </w:rPr>
              <w:t>становл</w:t>
            </w:r>
            <w:r w:rsidR="0006038C" w:rsidRPr="00FD080F">
              <w:rPr>
                <w:rFonts w:eastAsia="Times New Roman"/>
                <w:bCs/>
              </w:rPr>
              <w:t>ення</w:t>
            </w:r>
            <w:r w:rsidR="007C1709" w:rsidRPr="00FD080F">
              <w:rPr>
                <w:rFonts w:eastAsia="Times New Roman"/>
                <w:bCs/>
              </w:rPr>
              <w:t xml:space="preserve"> чітк</w:t>
            </w:r>
            <w:r w:rsidR="0006038C" w:rsidRPr="00FD080F">
              <w:rPr>
                <w:rFonts w:eastAsia="Times New Roman"/>
                <w:bCs/>
              </w:rPr>
              <w:t>ої</w:t>
            </w:r>
            <w:r w:rsidR="007C1709" w:rsidRPr="00FD080F">
              <w:rPr>
                <w:rFonts w:eastAsia="Times New Roman"/>
                <w:bCs/>
              </w:rPr>
              <w:t xml:space="preserve"> процедур</w:t>
            </w:r>
            <w:r w:rsidR="0006038C" w:rsidRPr="00FD080F">
              <w:rPr>
                <w:rFonts w:eastAsia="Times New Roman"/>
                <w:bCs/>
              </w:rPr>
              <w:t>и</w:t>
            </w:r>
            <w:r w:rsidR="007C1709" w:rsidRPr="00FD080F">
              <w:rPr>
                <w:rFonts w:eastAsia="Times New Roman"/>
                <w:bCs/>
              </w:rPr>
              <w:t xml:space="preserve"> переда</w:t>
            </w:r>
            <w:r w:rsidRPr="00FD080F">
              <w:rPr>
                <w:rFonts w:eastAsia="Times New Roman"/>
                <w:bCs/>
              </w:rPr>
              <w:t>ння</w:t>
            </w:r>
            <w:r w:rsidR="007C1709" w:rsidRPr="00FD080F">
              <w:rPr>
                <w:rFonts w:eastAsia="Times New Roman"/>
                <w:bCs/>
              </w:rPr>
              <w:t xml:space="preserve">, </w:t>
            </w:r>
            <w:r w:rsidRPr="00FD080F">
              <w:rPr>
                <w:rFonts w:eastAsia="Times New Roman"/>
                <w:bCs/>
                <w:shd w:val="clear" w:color="auto" w:fill="FFFFFF"/>
              </w:rPr>
              <w:t xml:space="preserve">до </w:t>
            </w:r>
            <w:r w:rsidRPr="00FD080F">
              <w:t>Національного центру,</w:t>
            </w:r>
            <w:r w:rsidRPr="00FD080F">
              <w:rPr>
                <w:rFonts w:eastAsia="Times New Roman"/>
                <w:bCs/>
              </w:rPr>
              <w:t xml:space="preserve"> </w:t>
            </w:r>
            <w:r w:rsidR="007C1709" w:rsidRPr="00FD080F">
              <w:rPr>
                <w:rFonts w:eastAsia="Times New Roman"/>
                <w:bCs/>
              </w:rPr>
              <w:t xml:space="preserve">збереження і доступу до </w:t>
            </w:r>
            <w:r w:rsidR="007C1709" w:rsidRPr="00FD080F">
              <w:rPr>
                <w:rFonts w:eastAsia="Times New Roman"/>
                <w:bCs/>
                <w:shd w:val="clear" w:color="auto" w:fill="FFFFFF"/>
              </w:rPr>
              <w:t>резервних копій національних електронних інформаційних ресурсів</w:t>
            </w:r>
            <w:r w:rsidRPr="00FD080F">
              <w:rPr>
                <w:rFonts w:eastAsia="Times New Roman"/>
                <w:bCs/>
                <w:shd w:val="clear" w:color="auto" w:fill="FFFFFF"/>
              </w:rPr>
              <w:t>;</w:t>
            </w:r>
            <w:r w:rsidR="007C1709" w:rsidRPr="00FD080F">
              <w:rPr>
                <w:rFonts w:eastAsia="Times New Roman"/>
                <w:bCs/>
                <w:shd w:val="clear" w:color="auto" w:fill="FFFFFF"/>
              </w:rPr>
              <w:t xml:space="preserve"> </w:t>
            </w:r>
          </w:p>
          <w:p w14:paraId="0C8A3FDD" w14:textId="77777777" w:rsidR="007C1709" w:rsidRPr="00FD080F" w:rsidRDefault="00416320" w:rsidP="00416320">
            <w:pPr>
              <w:pStyle w:val="ad"/>
              <w:spacing w:after="0" w:line="240" w:lineRule="auto"/>
              <w:ind w:left="0"/>
              <w:jc w:val="both"/>
              <w:rPr>
                <w:rFonts w:eastAsia="Times New Roman"/>
              </w:rPr>
            </w:pPr>
            <w:r w:rsidRPr="00FD080F">
              <w:rPr>
                <w:rFonts w:eastAsia="Times New Roman"/>
                <w:bCs/>
              </w:rPr>
              <w:t xml:space="preserve">забезпечить </w:t>
            </w:r>
            <w:r w:rsidR="0006038C" w:rsidRPr="00FD080F">
              <w:rPr>
                <w:rFonts w:eastAsia="Times New Roman"/>
                <w:bCs/>
              </w:rPr>
              <w:t>встановлення</w:t>
            </w:r>
            <w:r w:rsidR="0006038C" w:rsidRPr="00FD080F">
              <w:rPr>
                <w:rFonts w:eastAsia="Times New Roman"/>
              </w:rPr>
              <w:t xml:space="preserve"> </w:t>
            </w:r>
            <w:r w:rsidR="007C1709" w:rsidRPr="00FD080F">
              <w:rPr>
                <w:rFonts w:eastAsia="Times New Roman"/>
              </w:rPr>
              <w:t xml:space="preserve">вимог до захисту інформації </w:t>
            </w:r>
            <w:r w:rsidR="0006038C" w:rsidRPr="00FD080F">
              <w:rPr>
                <w:rFonts w:eastAsia="Times New Roman"/>
              </w:rPr>
              <w:t xml:space="preserve">та кіберзахисту </w:t>
            </w:r>
            <w:r w:rsidR="007C1709" w:rsidRPr="00FD080F">
              <w:rPr>
                <w:rFonts w:eastAsia="Times New Roman"/>
                <w:shd w:val="clear" w:color="auto" w:fill="FFFFFF"/>
              </w:rPr>
              <w:t xml:space="preserve">національних електронних інформаційних ресурсів </w:t>
            </w:r>
            <w:r w:rsidR="007C1709" w:rsidRPr="00FD080F">
              <w:rPr>
                <w:rFonts w:eastAsia="Times New Roman"/>
              </w:rPr>
              <w:t>під час збереження резервних копій;</w:t>
            </w:r>
          </w:p>
          <w:p w14:paraId="2EC0ACE5" w14:textId="77777777" w:rsidR="007C1709" w:rsidRPr="00FD080F" w:rsidRDefault="00416320" w:rsidP="00416320">
            <w:pPr>
              <w:pStyle w:val="ad"/>
              <w:spacing w:after="0" w:line="240" w:lineRule="auto"/>
              <w:ind w:left="0"/>
              <w:jc w:val="both"/>
            </w:pPr>
            <w:r w:rsidRPr="00FD080F">
              <w:t xml:space="preserve">забезпечить </w:t>
            </w:r>
            <w:r w:rsidR="007C1709" w:rsidRPr="00FD080F">
              <w:t>встановл</w:t>
            </w:r>
            <w:r w:rsidR="0006038C" w:rsidRPr="00FD080F">
              <w:t>ення</w:t>
            </w:r>
            <w:r w:rsidR="007C1709" w:rsidRPr="00FD080F">
              <w:t xml:space="preserve"> вимог до </w:t>
            </w:r>
            <w:r w:rsidR="007C1709" w:rsidRPr="00FD080F">
              <w:rPr>
                <w:rFonts w:eastAsia="Times New Roman"/>
              </w:rPr>
              <w:t xml:space="preserve">порядку </w:t>
            </w:r>
            <w:r w:rsidR="007C1709" w:rsidRPr="00FD080F">
              <w:rPr>
                <w:rFonts w:eastAsia="Times New Roman"/>
                <w:shd w:val="clear" w:color="auto" w:fill="FFFFFF"/>
              </w:rPr>
              <w:t xml:space="preserve">переміщення </w:t>
            </w:r>
            <w:r w:rsidR="003666EA" w:rsidRPr="00FD080F">
              <w:rPr>
                <w:rFonts w:eastAsia="Times New Roman"/>
                <w:shd w:val="clear" w:color="auto" w:fill="FFFFFF"/>
              </w:rPr>
              <w:t xml:space="preserve">до закордонних дипломатичних установ протягом періоду дії правового режиму воєнного стану в Україні </w:t>
            </w:r>
            <w:r w:rsidR="007C1709" w:rsidRPr="00FD080F">
              <w:rPr>
                <w:rFonts w:eastAsia="Times New Roman"/>
                <w:shd w:val="clear" w:color="auto" w:fill="FFFFFF"/>
              </w:rPr>
              <w:t xml:space="preserve">та повернення </w:t>
            </w:r>
            <w:r w:rsidR="003666EA" w:rsidRPr="00FD080F">
              <w:rPr>
                <w:rFonts w:eastAsia="Times New Roman"/>
                <w:shd w:val="clear" w:color="auto" w:fill="FFFFFF"/>
              </w:rPr>
              <w:t>на територію України</w:t>
            </w:r>
            <w:r w:rsidR="007C1709" w:rsidRPr="00FD080F">
              <w:rPr>
                <w:rFonts w:eastAsia="Times New Roman"/>
              </w:rPr>
              <w:t xml:space="preserve"> </w:t>
            </w:r>
            <w:r w:rsidR="007C1709" w:rsidRPr="00FD080F">
              <w:rPr>
                <w:rFonts w:eastAsia="Times New Roman"/>
                <w:shd w:val="clear" w:color="auto" w:fill="FFFFFF"/>
              </w:rPr>
              <w:t xml:space="preserve">резервних копій національних електронних інформаційних ресурсів </w:t>
            </w:r>
            <w:r w:rsidR="003666EA" w:rsidRPr="00FD080F">
              <w:rPr>
                <w:rFonts w:eastAsia="Times New Roman"/>
                <w:shd w:val="clear" w:color="auto" w:fill="FFFFFF"/>
              </w:rPr>
              <w:t>п</w:t>
            </w:r>
            <w:r w:rsidR="007C1709" w:rsidRPr="00FD080F">
              <w:rPr>
                <w:rFonts w:eastAsia="Times New Roman"/>
                <w:shd w:val="clear" w:color="auto" w:fill="FFFFFF"/>
              </w:rPr>
              <w:t>ісля його припинення чи скасування</w:t>
            </w:r>
          </w:p>
          <w:p w14:paraId="30B59C18" w14:textId="77777777" w:rsidR="000D539F" w:rsidRPr="00FD080F" w:rsidRDefault="000D539F" w:rsidP="00F82A37">
            <w:pPr>
              <w:pStyle w:val="ad"/>
              <w:spacing w:after="0" w:line="240" w:lineRule="auto"/>
              <w:ind w:left="0" w:firstLine="364"/>
              <w:jc w:val="both"/>
            </w:pPr>
          </w:p>
        </w:tc>
      </w:tr>
      <w:tr w:rsidR="0048673A" w:rsidRPr="00FD080F" w14:paraId="6471BA4A" w14:textId="77777777" w:rsidTr="004C0271">
        <w:tc>
          <w:tcPr>
            <w:tcW w:w="1135" w:type="pct"/>
            <w:shd w:val="clear" w:color="auto" w:fill="auto"/>
          </w:tcPr>
          <w:p w14:paraId="1395361F" w14:textId="77777777" w:rsidR="004F0BEA" w:rsidRPr="00FD080F" w:rsidRDefault="00B640EC" w:rsidP="00F82A37">
            <w:pPr>
              <w:pStyle w:val="a7"/>
              <w:keepNext/>
              <w:spacing w:after="0" w:line="240" w:lineRule="auto"/>
              <w:ind w:left="0"/>
              <w:jc w:val="center"/>
              <w:rPr>
                <w:b/>
                <w:bCs/>
              </w:rPr>
            </w:pPr>
            <w:r w:rsidRPr="00FD080F">
              <w:rPr>
                <w:b/>
              </w:rPr>
              <w:lastRenderedPageBreak/>
              <w:t>Рейтинг результативності</w:t>
            </w:r>
          </w:p>
        </w:tc>
        <w:tc>
          <w:tcPr>
            <w:tcW w:w="1517" w:type="pct"/>
            <w:gridSpan w:val="2"/>
            <w:shd w:val="clear" w:color="auto" w:fill="auto"/>
          </w:tcPr>
          <w:p w14:paraId="5E4A0127" w14:textId="77777777" w:rsidR="004F0BEA" w:rsidRPr="00FD080F" w:rsidRDefault="00B640EC" w:rsidP="00F82A37">
            <w:pPr>
              <w:pStyle w:val="a7"/>
              <w:keepNext/>
              <w:spacing w:after="0" w:line="240" w:lineRule="auto"/>
              <w:ind w:left="0"/>
              <w:jc w:val="center"/>
              <w:rPr>
                <w:b/>
                <w:bCs/>
              </w:rPr>
            </w:pPr>
            <w:r w:rsidRPr="00FD080F">
              <w:rPr>
                <w:b/>
              </w:rPr>
              <w:t>Вигоди (підсумок)</w:t>
            </w:r>
          </w:p>
        </w:tc>
        <w:tc>
          <w:tcPr>
            <w:tcW w:w="1289" w:type="pct"/>
            <w:gridSpan w:val="2"/>
            <w:shd w:val="clear" w:color="auto" w:fill="auto"/>
          </w:tcPr>
          <w:p w14:paraId="581B105B" w14:textId="77777777" w:rsidR="004F0BEA" w:rsidRPr="00FD080F" w:rsidRDefault="00B640EC" w:rsidP="00F82A37">
            <w:pPr>
              <w:pStyle w:val="a7"/>
              <w:keepNext/>
              <w:spacing w:after="0" w:line="240" w:lineRule="auto"/>
              <w:ind w:left="0"/>
              <w:jc w:val="center"/>
              <w:rPr>
                <w:b/>
                <w:bCs/>
              </w:rPr>
            </w:pPr>
            <w:r w:rsidRPr="00FD080F">
              <w:rPr>
                <w:b/>
              </w:rPr>
              <w:t>Витрати (підсумок)</w:t>
            </w:r>
          </w:p>
        </w:tc>
        <w:tc>
          <w:tcPr>
            <w:tcW w:w="1059" w:type="pct"/>
            <w:shd w:val="clear" w:color="auto" w:fill="auto"/>
          </w:tcPr>
          <w:p w14:paraId="214F4F13" w14:textId="77777777" w:rsidR="004F0BEA" w:rsidRPr="00FD080F" w:rsidRDefault="00B640EC" w:rsidP="00F82A37">
            <w:pPr>
              <w:pStyle w:val="a7"/>
              <w:keepNext/>
              <w:spacing w:after="0" w:line="240" w:lineRule="auto"/>
              <w:ind w:left="0"/>
              <w:jc w:val="center"/>
              <w:rPr>
                <w:b/>
                <w:bCs/>
              </w:rPr>
            </w:pPr>
            <w:r w:rsidRPr="00FD080F">
              <w:rPr>
                <w:b/>
                <w:bCs/>
              </w:rPr>
              <w:t>Обґрунтування відповідного місця альтернативи у рейтингу</w:t>
            </w:r>
          </w:p>
          <w:p w14:paraId="7A994179" w14:textId="77777777" w:rsidR="00E73A4E" w:rsidRPr="00FD080F" w:rsidRDefault="00E73A4E" w:rsidP="00F82A37">
            <w:pPr>
              <w:pStyle w:val="a7"/>
              <w:keepNext/>
              <w:spacing w:after="0" w:line="240" w:lineRule="auto"/>
              <w:ind w:left="0"/>
              <w:jc w:val="center"/>
              <w:rPr>
                <w:b/>
                <w:bCs/>
              </w:rPr>
            </w:pPr>
          </w:p>
        </w:tc>
      </w:tr>
      <w:tr w:rsidR="0048673A" w:rsidRPr="00FD080F" w14:paraId="048C6723" w14:textId="77777777" w:rsidTr="004C0271">
        <w:tc>
          <w:tcPr>
            <w:tcW w:w="1135" w:type="pct"/>
            <w:shd w:val="clear" w:color="auto" w:fill="auto"/>
          </w:tcPr>
          <w:p w14:paraId="7A04821F" w14:textId="77777777" w:rsidR="00E73A4E" w:rsidRPr="00FD080F" w:rsidRDefault="00E73A4E" w:rsidP="00F82A37">
            <w:pPr>
              <w:spacing w:after="0" w:line="240" w:lineRule="auto"/>
              <w:jc w:val="both"/>
            </w:pPr>
          </w:p>
          <w:p w14:paraId="1A00C5EB" w14:textId="77777777" w:rsidR="00B23D13" w:rsidRPr="00FD080F" w:rsidRDefault="00B23D13" w:rsidP="00F82A37">
            <w:pPr>
              <w:spacing w:after="0" w:line="240" w:lineRule="auto"/>
              <w:jc w:val="both"/>
            </w:pPr>
            <w:r w:rsidRPr="00FD080F">
              <w:t>Альтернатива 1</w:t>
            </w:r>
          </w:p>
        </w:tc>
        <w:tc>
          <w:tcPr>
            <w:tcW w:w="1517" w:type="pct"/>
            <w:gridSpan w:val="2"/>
            <w:shd w:val="clear" w:color="auto" w:fill="auto"/>
          </w:tcPr>
          <w:p w14:paraId="2AB57627" w14:textId="77777777" w:rsidR="00E73A4E" w:rsidRPr="00FD080F" w:rsidRDefault="00E73A4E" w:rsidP="00F82A37">
            <w:pPr>
              <w:pStyle w:val="Default"/>
              <w:ind w:firstLine="265"/>
              <w:jc w:val="both"/>
              <w:rPr>
                <w:color w:val="auto"/>
                <w:sz w:val="28"/>
                <w:szCs w:val="28"/>
              </w:rPr>
            </w:pPr>
          </w:p>
          <w:p w14:paraId="0E828F56" w14:textId="2CB43F6A" w:rsidR="00B23D13" w:rsidRPr="00FD080F" w:rsidRDefault="006F2455" w:rsidP="008577B5">
            <w:pPr>
              <w:pStyle w:val="Default"/>
              <w:jc w:val="both"/>
              <w:rPr>
                <w:color w:val="auto"/>
                <w:sz w:val="28"/>
                <w:szCs w:val="28"/>
              </w:rPr>
            </w:pPr>
            <w:r w:rsidRPr="00FD080F">
              <w:rPr>
                <w:rStyle w:val="spelle"/>
                <w:sz w:val="28"/>
                <w:szCs w:val="28"/>
                <w:shd w:val="clear" w:color="auto" w:fill="FFFFFF"/>
              </w:rPr>
              <w:t>Відсутні</w:t>
            </w:r>
            <w:r w:rsidR="008577B5" w:rsidRPr="00FD080F">
              <w:rPr>
                <w:color w:val="auto"/>
                <w:sz w:val="28"/>
                <w:szCs w:val="28"/>
              </w:rPr>
              <w:t>.</w:t>
            </w:r>
          </w:p>
          <w:p w14:paraId="41C18F90" w14:textId="77777777" w:rsidR="00B23D13" w:rsidRPr="00FD080F" w:rsidRDefault="00B23D13" w:rsidP="00F82A37">
            <w:pPr>
              <w:pStyle w:val="a7"/>
              <w:keepNext/>
              <w:spacing w:after="0" w:line="240" w:lineRule="auto"/>
              <w:ind w:left="0"/>
              <w:jc w:val="both"/>
            </w:pPr>
            <w:r w:rsidRPr="00FD080F">
              <w:t>Альтернатива є неприйнятною, оскільки</w:t>
            </w:r>
            <w:r w:rsidR="009A319C" w:rsidRPr="00FD080F">
              <w:t xml:space="preserve"> </w:t>
            </w:r>
            <w:r w:rsidRPr="00FD080F">
              <w:t>не</w:t>
            </w:r>
            <w:r w:rsidR="009A319C" w:rsidRPr="00FD080F">
              <w:t xml:space="preserve"> </w:t>
            </w:r>
            <w:r w:rsidRPr="00FD080F">
              <w:t>забезпечує досягнення поставленої мети</w:t>
            </w:r>
          </w:p>
          <w:p w14:paraId="39AD5F6E" w14:textId="77777777" w:rsidR="00A70B67" w:rsidRPr="00FD080F" w:rsidRDefault="00A70B67" w:rsidP="00F82A37">
            <w:pPr>
              <w:pStyle w:val="a7"/>
              <w:keepNext/>
              <w:spacing w:after="0" w:line="240" w:lineRule="auto"/>
              <w:ind w:left="0"/>
              <w:jc w:val="both"/>
              <w:rPr>
                <w:b/>
                <w:bCs/>
              </w:rPr>
            </w:pPr>
          </w:p>
        </w:tc>
        <w:tc>
          <w:tcPr>
            <w:tcW w:w="1289" w:type="pct"/>
            <w:gridSpan w:val="2"/>
            <w:shd w:val="clear" w:color="auto" w:fill="auto"/>
          </w:tcPr>
          <w:p w14:paraId="4B32C9D0" w14:textId="77777777" w:rsidR="00E73A4E" w:rsidRPr="00FD080F" w:rsidRDefault="00E73A4E" w:rsidP="00F82A37">
            <w:pPr>
              <w:pStyle w:val="a7"/>
              <w:keepNext/>
              <w:spacing w:after="0" w:line="240" w:lineRule="auto"/>
              <w:ind w:left="0"/>
              <w:jc w:val="both"/>
            </w:pPr>
          </w:p>
          <w:p w14:paraId="76751C02" w14:textId="755A1B71" w:rsidR="00B23D13" w:rsidRPr="00FD080F" w:rsidRDefault="006F2455" w:rsidP="00FD080F">
            <w:pPr>
              <w:pStyle w:val="a7"/>
              <w:keepNext/>
              <w:spacing w:after="0" w:line="240" w:lineRule="auto"/>
              <w:ind w:left="0"/>
              <w:jc w:val="center"/>
            </w:pPr>
            <w:r w:rsidRPr="00FD080F">
              <w:rPr>
                <w:rStyle w:val="spelle"/>
                <w:color w:val="000000"/>
                <w:shd w:val="clear" w:color="auto" w:fill="FFFFFF"/>
              </w:rPr>
              <w:t>Відсутні</w:t>
            </w:r>
          </w:p>
        </w:tc>
        <w:tc>
          <w:tcPr>
            <w:tcW w:w="1059" w:type="pct"/>
            <w:shd w:val="clear" w:color="auto" w:fill="auto"/>
          </w:tcPr>
          <w:p w14:paraId="05C064B4" w14:textId="77777777" w:rsidR="00E73A4E" w:rsidRPr="00FD080F" w:rsidRDefault="00E73A4E" w:rsidP="00F82A37">
            <w:pPr>
              <w:pStyle w:val="a7"/>
              <w:keepNext/>
              <w:spacing w:after="0" w:line="240" w:lineRule="auto"/>
              <w:ind w:left="0"/>
              <w:jc w:val="both"/>
              <w:rPr>
                <w:rFonts w:eastAsia="Times New Roman"/>
              </w:rPr>
            </w:pPr>
          </w:p>
          <w:p w14:paraId="40E3F720" w14:textId="77777777" w:rsidR="00B23D13" w:rsidRPr="00FD080F" w:rsidRDefault="00B23D13" w:rsidP="00F82A37">
            <w:pPr>
              <w:pStyle w:val="a7"/>
              <w:keepNext/>
              <w:spacing w:after="0" w:line="240" w:lineRule="auto"/>
              <w:ind w:left="0"/>
              <w:jc w:val="both"/>
              <w:rPr>
                <w:b/>
                <w:bCs/>
              </w:rPr>
            </w:pPr>
            <w:r w:rsidRPr="00FD080F">
              <w:rPr>
                <w:rFonts w:eastAsia="Times New Roman"/>
              </w:rPr>
              <w:t>Неможливість досягнення мети державного регулювання</w:t>
            </w:r>
          </w:p>
        </w:tc>
      </w:tr>
      <w:tr w:rsidR="0048673A" w:rsidRPr="00FD080F" w14:paraId="30BA114A" w14:textId="77777777" w:rsidTr="004C0271">
        <w:tc>
          <w:tcPr>
            <w:tcW w:w="1135" w:type="pct"/>
            <w:shd w:val="clear" w:color="auto" w:fill="auto"/>
          </w:tcPr>
          <w:p w14:paraId="195D5B65" w14:textId="77777777" w:rsidR="00E73A4E" w:rsidRPr="00FD080F" w:rsidRDefault="00E73A4E" w:rsidP="00F82A37">
            <w:pPr>
              <w:spacing w:after="0" w:line="240" w:lineRule="auto"/>
            </w:pPr>
          </w:p>
          <w:p w14:paraId="2D87F594" w14:textId="77777777" w:rsidR="00B23D13" w:rsidRPr="00FD080F" w:rsidRDefault="00B23D13" w:rsidP="00F82A37">
            <w:pPr>
              <w:spacing w:after="0" w:line="240" w:lineRule="auto"/>
            </w:pPr>
            <w:r w:rsidRPr="00FD080F">
              <w:t>Альтернатива 2</w:t>
            </w:r>
          </w:p>
        </w:tc>
        <w:tc>
          <w:tcPr>
            <w:tcW w:w="1517" w:type="pct"/>
            <w:gridSpan w:val="2"/>
            <w:shd w:val="clear" w:color="auto" w:fill="auto"/>
          </w:tcPr>
          <w:p w14:paraId="53E4F7F8" w14:textId="77777777" w:rsidR="00E73A4E" w:rsidRPr="00FD080F" w:rsidRDefault="00E73A4E" w:rsidP="00F82A37">
            <w:pPr>
              <w:spacing w:before="120" w:after="120" w:line="240" w:lineRule="auto"/>
              <w:ind w:firstLine="284"/>
              <w:jc w:val="both"/>
              <w:rPr>
                <w:rFonts w:eastAsia="Times New Roman"/>
                <w:bCs/>
                <w:color w:val="000000"/>
                <w:lang w:eastAsia="ru-RU"/>
              </w:rPr>
            </w:pPr>
          </w:p>
          <w:p w14:paraId="1209D0B2" w14:textId="77777777" w:rsidR="00DD2DEA" w:rsidRPr="00FD080F" w:rsidRDefault="00B23D13" w:rsidP="008577B5">
            <w:pPr>
              <w:spacing w:before="120" w:after="120" w:line="240" w:lineRule="auto"/>
              <w:jc w:val="both"/>
              <w:rPr>
                <w:rFonts w:eastAsia="Times New Roman"/>
                <w:bCs/>
                <w:color w:val="000000"/>
                <w:lang w:eastAsia="ru-RU"/>
              </w:rPr>
            </w:pPr>
            <w:r w:rsidRPr="00FD080F">
              <w:rPr>
                <w:rFonts w:eastAsia="Times New Roman"/>
                <w:bCs/>
                <w:color w:val="000000"/>
                <w:lang w:eastAsia="ru-RU"/>
              </w:rPr>
              <w:t>Прийняття акта дозволить:</w:t>
            </w:r>
          </w:p>
          <w:p w14:paraId="1D97E9D9" w14:textId="77777777" w:rsidR="00DD2DEA" w:rsidRPr="00FD080F" w:rsidRDefault="00DD2DEA" w:rsidP="008577B5">
            <w:pPr>
              <w:pStyle w:val="a7"/>
              <w:spacing w:before="120" w:line="240" w:lineRule="auto"/>
              <w:ind w:left="0"/>
              <w:jc w:val="both"/>
            </w:pPr>
            <w:r w:rsidRPr="00FD080F">
              <w:t>забезпечити виконання вимог Закону України «Про основні засади забезпечення кібербезпеки України» щодо функціонування Національного центру;</w:t>
            </w:r>
          </w:p>
          <w:p w14:paraId="67F2F19C" w14:textId="77777777" w:rsidR="00DD2DEA" w:rsidRPr="00FD080F" w:rsidRDefault="00DD2DEA" w:rsidP="00F82A37">
            <w:pPr>
              <w:spacing w:after="0" w:line="240" w:lineRule="auto"/>
              <w:jc w:val="both"/>
            </w:pPr>
            <w:r w:rsidRPr="00FD080F">
              <w:t>забезпечити</w:t>
            </w:r>
            <w:r w:rsidR="003666EA" w:rsidRPr="00FD080F">
              <w:t xml:space="preserve"> </w:t>
            </w:r>
            <w:r w:rsidRPr="00FD080F">
              <w:t>подальше функціонування та розвиток Національного центру після завершення терміну дії експериментального про</w:t>
            </w:r>
            <w:r w:rsidR="003666EA" w:rsidRPr="00FD080F">
              <w:t>є</w:t>
            </w:r>
            <w:r w:rsidRPr="00FD080F">
              <w:t xml:space="preserve">кту </w:t>
            </w:r>
            <w:r w:rsidR="003666EA" w:rsidRPr="00FD080F">
              <w:t>після</w:t>
            </w:r>
            <w:r w:rsidRPr="00FD080F">
              <w:t xml:space="preserve"> 08</w:t>
            </w:r>
            <w:r w:rsidR="00722770" w:rsidRPr="00FD080F">
              <w:t> </w:t>
            </w:r>
            <w:r w:rsidR="003666EA" w:rsidRPr="00FD080F">
              <w:t xml:space="preserve">лютого </w:t>
            </w:r>
            <w:r w:rsidRPr="00FD080F">
              <w:t>2023</w:t>
            </w:r>
            <w:r w:rsidR="00C916FE" w:rsidRPr="00FD080F">
              <w:t> </w:t>
            </w:r>
            <w:r w:rsidRPr="00FD080F">
              <w:t>року;</w:t>
            </w:r>
          </w:p>
          <w:p w14:paraId="6E2BEE52" w14:textId="77777777" w:rsidR="00722770" w:rsidRPr="00FD080F" w:rsidRDefault="00722770" w:rsidP="008D7374">
            <w:pPr>
              <w:pStyle w:val="ad"/>
              <w:spacing w:after="0" w:line="240" w:lineRule="auto"/>
              <w:ind w:left="0"/>
              <w:jc w:val="both"/>
              <w:rPr>
                <w:rFonts w:eastAsia="Times New Roman"/>
                <w:bCs/>
              </w:rPr>
            </w:pPr>
          </w:p>
          <w:p w14:paraId="2662BB46" w14:textId="77777777" w:rsidR="00DD2DEA" w:rsidRPr="00FD080F" w:rsidRDefault="00DD2DEA" w:rsidP="008D7374">
            <w:pPr>
              <w:pStyle w:val="ad"/>
              <w:spacing w:after="0" w:line="240" w:lineRule="auto"/>
              <w:ind w:left="0"/>
              <w:jc w:val="both"/>
            </w:pPr>
            <w:r w:rsidRPr="00FD080F">
              <w:rPr>
                <w:rFonts w:eastAsia="Times New Roman"/>
                <w:bCs/>
              </w:rPr>
              <w:t xml:space="preserve">встановити чітку процедуру </w:t>
            </w:r>
            <w:r w:rsidRPr="00FD080F">
              <w:rPr>
                <w:rFonts w:eastAsia="Times New Roman"/>
                <w:bCs/>
              </w:rPr>
              <w:lastRenderedPageBreak/>
              <w:t>переда</w:t>
            </w:r>
            <w:r w:rsidR="00722770" w:rsidRPr="00FD080F">
              <w:rPr>
                <w:rFonts w:eastAsia="Times New Roman"/>
                <w:bCs/>
              </w:rPr>
              <w:t>ння</w:t>
            </w:r>
            <w:r w:rsidR="00722770" w:rsidRPr="00FD080F">
              <w:rPr>
                <w:rFonts w:eastAsia="Times New Roman"/>
                <w:bCs/>
                <w:shd w:val="clear" w:color="auto" w:fill="FFFFFF"/>
              </w:rPr>
              <w:t xml:space="preserve"> </w:t>
            </w:r>
            <w:r w:rsidR="00722770" w:rsidRPr="00FD080F">
              <w:rPr>
                <w:rFonts w:eastAsia="Times New Roman"/>
                <w:bCs/>
              </w:rPr>
              <w:t>до Національного центру</w:t>
            </w:r>
            <w:r w:rsidRPr="00FD080F">
              <w:rPr>
                <w:rFonts w:eastAsia="Times New Roman"/>
                <w:bCs/>
              </w:rPr>
              <w:t xml:space="preserve">, збереження і доступу до </w:t>
            </w:r>
            <w:r w:rsidRPr="00FD080F">
              <w:rPr>
                <w:rFonts w:eastAsia="Times New Roman"/>
                <w:bCs/>
                <w:shd w:val="clear" w:color="auto" w:fill="FFFFFF"/>
              </w:rPr>
              <w:t>резервних копій національних електронних інформаційних ресурсів</w:t>
            </w:r>
            <w:r w:rsidRPr="00FD080F">
              <w:t>;</w:t>
            </w:r>
          </w:p>
          <w:p w14:paraId="34B72D18" w14:textId="77777777" w:rsidR="00DD2DEA" w:rsidRPr="00FD080F" w:rsidRDefault="00DD2DEA" w:rsidP="00722770">
            <w:pPr>
              <w:pStyle w:val="a7"/>
              <w:spacing w:before="120" w:line="240" w:lineRule="auto"/>
              <w:ind w:left="0"/>
              <w:jc w:val="both"/>
              <w:rPr>
                <w:color w:val="000000"/>
              </w:rPr>
            </w:pPr>
            <w:r w:rsidRPr="00FD080F">
              <w:rPr>
                <w:rFonts w:eastAsia="Times New Roman"/>
                <w:bCs/>
              </w:rPr>
              <w:t xml:space="preserve">встановити </w:t>
            </w:r>
            <w:r w:rsidRPr="00FD080F">
              <w:rPr>
                <w:rFonts w:eastAsia="Times New Roman"/>
              </w:rPr>
              <w:t xml:space="preserve">вимоги до захисту інформації та кіберзахисту </w:t>
            </w:r>
            <w:r w:rsidRPr="00FD080F">
              <w:rPr>
                <w:rFonts w:eastAsia="Times New Roman"/>
                <w:shd w:val="clear" w:color="auto" w:fill="FFFFFF"/>
              </w:rPr>
              <w:t xml:space="preserve">національних електронних інформаційних ресурсів </w:t>
            </w:r>
            <w:r w:rsidRPr="00FD080F">
              <w:rPr>
                <w:rFonts w:eastAsia="Times New Roman"/>
              </w:rPr>
              <w:t>під час збереження резервних копій;</w:t>
            </w:r>
          </w:p>
          <w:p w14:paraId="7249C230" w14:textId="77777777" w:rsidR="00DD2DEA" w:rsidRPr="00FD080F" w:rsidRDefault="00DD2DEA" w:rsidP="00C916FE">
            <w:pPr>
              <w:pStyle w:val="ad"/>
              <w:spacing w:after="0" w:line="240" w:lineRule="auto"/>
              <w:ind w:left="0"/>
              <w:jc w:val="both"/>
              <w:rPr>
                <w:b/>
                <w:bCs/>
              </w:rPr>
            </w:pPr>
            <w:r w:rsidRPr="00FD080F">
              <w:t xml:space="preserve">встановити вимоги до </w:t>
            </w:r>
            <w:r w:rsidRPr="00FD080F">
              <w:rPr>
                <w:rFonts w:eastAsia="Times New Roman"/>
              </w:rPr>
              <w:t xml:space="preserve">порядку </w:t>
            </w:r>
            <w:r w:rsidRPr="00FD080F">
              <w:rPr>
                <w:rFonts w:eastAsia="Times New Roman"/>
                <w:shd w:val="clear" w:color="auto" w:fill="FFFFFF"/>
              </w:rPr>
              <w:t xml:space="preserve">переміщення </w:t>
            </w:r>
            <w:r w:rsidR="003666EA" w:rsidRPr="00FD080F">
              <w:rPr>
                <w:rFonts w:eastAsia="Times New Roman"/>
                <w:shd w:val="clear" w:color="auto" w:fill="FFFFFF"/>
              </w:rPr>
              <w:t>до закордонних дипломатичних установ</w:t>
            </w:r>
            <w:r w:rsidRPr="00FD080F">
              <w:rPr>
                <w:rFonts w:eastAsia="Times New Roman"/>
                <w:shd w:val="clear" w:color="auto" w:fill="FFFFFF"/>
              </w:rPr>
              <w:t xml:space="preserve"> </w:t>
            </w:r>
            <w:r w:rsidR="003666EA" w:rsidRPr="00FD080F">
              <w:rPr>
                <w:rFonts w:eastAsia="Times New Roman"/>
                <w:shd w:val="clear" w:color="auto" w:fill="FFFFFF"/>
              </w:rPr>
              <w:t xml:space="preserve">протягом періоду дії правового режиму воєнного стану в Україні </w:t>
            </w:r>
            <w:r w:rsidRPr="00FD080F">
              <w:rPr>
                <w:rFonts w:eastAsia="Times New Roman"/>
                <w:shd w:val="clear" w:color="auto" w:fill="FFFFFF"/>
              </w:rPr>
              <w:t xml:space="preserve">та повернення </w:t>
            </w:r>
            <w:r w:rsidR="003666EA" w:rsidRPr="00FD080F">
              <w:rPr>
                <w:rFonts w:eastAsia="Times New Roman"/>
                <w:shd w:val="clear" w:color="auto" w:fill="FFFFFF"/>
              </w:rPr>
              <w:t>на територію України протягом</w:t>
            </w:r>
            <w:r w:rsidRPr="00FD080F">
              <w:rPr>
                <w:rFonts w:eastAsia="Times New Roman"/>
                <w:shd w:val="clear" w:color="auto" w:fill="FFFFFF"/>
              </w:rPr>
              <w:t xml:space="preserve"> шести місяців після його припинення чи скасування</w:t>
            </w:r>
          </w:p>
        </w:tc>
        <w:tc>
          <w:tcPr>
            <w:tcW w:w="1289" w:type="pct"/>
            <w:gridSpan w:val="2"/>
            <w:shd w:val="clear" w:color="auto" w:fill="auto"/>
          </w:tcPr>
          <w:p w14:paraId="12ABAECA" w14:textId="77777777" w:rsidR="00E73A4E" w:rsidRPr="00FD080F" w:rsidRDefault="00E73A4E" w:rsidP="00F82A37">
            <w:pPr>
              <w:pStyle w:val="a7"/>
              <w:keepNext/>
              <w:spacing w:after="0" w:line="240" w:lineRule="auto"/>
              <w:ind w:left="0"/>
            </w:pPr>
          </w:p>
          <w:p w14:paraId="5F5D3EE4" w14:textId="797D4FB6" w:rsidR="00B23D13" w:rsidRPr="00FD080F" w:rsidRDefault="0074494B" w:rsidP="00FD080F">
            <w:pPr>
              <w:pStyle w:val="a7"/>
              <w:keepNext/>
              <w:spacing w:after="0" w:line="240" w:lineRule="auto"/>
              <w:ind w:left="0"/>
              <w:jc w:val="center"/>
            </w:pPr>
            <w:r w:rsidRPr="00FD080F">
              <w:t>40 397 879,5</w:t>
            </w:r>
          </w:p>
        </w:tc>
        <w:tc>
          <w:tcPr>
            <w:tcW w:w="1059" w:type="pct"/>
            <w:shd w:val="clear" w:color="auto" w:fill="auto"/>
          </w:tcPr>
          <w:p w14:paraId="1742A3EC" w14:textId="77777777" w:rsidR="00E73A4E" w:rsidRPr="00FD080F" w:rsidRDefault="00E73A4E" w:rsidP="00F82A37">
            <w:pPr>
              <w:pStyle w:val="a7"/>
              <w:keepNext/>
              <w:spacing w:after="0" w:line="240" w:lineRule="auto"/>
              <w:ind w:left="0"/>
            </w:pPr>
          </w:p>
          <w:p w14:paraId="72974835" w14:textId="77777777" w:rsidR="00B23D13" w:rsidRPr="00FD080F" w:rsidRDefault="00B23D13" w:rsidP="00F82A37">
            <w:pPr>
              <w:pStyle w:val="a7"/>
              <w:keepNext/>
              <w:spacing w:after="0" w:line="240" w:lineRule="auto"/>
              <w:ind w:left="0"/>
              <w:rPr>
                <w:b/>
                <w:bCs/>
              </w:rPr>
            </w:pPr>
            <w:r w:rsidRPr="00FD080F">
              <w:t xml:space="preserve">Реалізація альтернативи 2 повністю відповідає потребам у </w:t>
            </w:r>
            <w:r w:rsidR="008577B5" w:rsidRPr="00FD080F">
              <w:t xml:space="preserve">розв’язанні </w:t>
            </w:r>
            <w:r w:rsidRPr="00FD080F">
              <w:t>проблеми та встановлює зрозуміле правове регулювання</w:t>
            </w:r>
          </w:p>
        </w:tc>
      </w:tr>
    </w:tbl>
    <w:p w14:paraId="6D361D6B" w14:textId="77777777" w:rsidR="004F0BEA" w:rsidRPr="00FD080F" w:rsidRDefault="004F0BEA" w:rsidP="00F82A37">
      <w:pPr>
        <w:pStyle w:val="a7"/>
        <w:keepNext/>
        <w:spacing w:after="0" w:line="240" w:lineRule="auto"/>
        <w:ind w:left="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3809"/>
        <w:gridCol w:w="3113"/>
      </w:tblGrid>
      <w:tr w:rsidR="00816862" w:rsidRPr="00FD080F" w14:paraId="3D21780A" w14:textId="77777777" w:rsidTr="004C0271">
        <w:tc>
          <w:tcPr>
            <w:tcW w:w="2423" w:type="dxa"/>
            <w:shd w:val="clear" w:color="auto" w:fill="auto"/>
          </w:tcPr>
          <w:p w14:paraId="50139465" w14:textId="77777777" w:rsidR="00816862" w:rsidRPr="00FD080F" w:rsidRDefault="00816862" w:rsidP="00F82A37">
            <w:pPr>
              <w:pStyle w:val="a7"/>
              <w:keepNext/>
              <w:spacing w:after="0" w:line="240" w:lineRule="auto"/>
              <w:ind w:left="0"/>
              <w:jc w:val="center"/>
              <w:rPr>
                <w:b/>
                <w:bCs/>
              </w:rPr>
            </w:pPr>
            <w:r w:rsidRPr="00FD080F">
              <w:rPr>
                <w:b/>
              </w:rPr>
              <w:t>Рейтинг</w:t>
            </w:r>
            <w:r w:rsidR="00B34012" w:rsidRPr="00FD080F">
              <w:rPr>
                <w:b/>
              </w:rPr>
              <w:t xml:space="preserve"> </w:t>
            </w:r>
          </w:p>
        </w:tc>
        <w:tc>
          <w:tcPr>
            <w:tcW w:w="3809" w:type="dxa"/>
            <w:shd w:val="clear" w:color="auto" w:fill="auto"/>
          </w:tcPr>
          <w:p w14:paraId="1A30D0B8" w14:textId="77777777" w:rsidR="00816862" w:rsidRPr="00FD080F" w:rsidRDefault="00816862" w:rsidP="00F82A37">
            <w:pPr>
              <w:pStyle w:val="a7"/>
              <w:keepNext/>
              <w:spacing w:after="0" w:line="240" w:lineRule="auto"/>
              <w:ind w:left="0"/>
              <w:jc w:val="center"/>
              <w:rPr>
                <w:b/>
                <w:bCs/>
              </w:rPr>
            </w:pPr>
            <w:r w:rsidRPr="00FD080F">
              <w:rPr>
                <w:b/>
                <w:shd w:val="clear" w:color="auto" w:fill="FFFFFF"/>
              </w:rPr>
              <w:t>Аргументи щодо переваги обраної альтернативи/причини відмови від альтернативи</w:t>
            </w:r>
          </w:p>
        </w:tc>
        <w:tc>
          <w:tcPr>
            <w:tcW w:w="3113" w:type="dxa"/>
            <w:shd w:val="clear" w:color="auto" w:fill="auto"/>
          </w:tcPr>
          <w:p w14:paraId="5DC3D724" w14:textId="77777777" w:rsidR="00816862" w:rsidRPr="00FD080F" w:rsidRDefault="00816862" w:rsidP="00F82A37">
            <w:pPr>
              <w:pStyle w:val="a7"/>
              <w:keepNext/>
              <w:spacing w:after="0" w:line="240" w:lineRule="auto"/>
              <w:ind w:left="0"/>
              <w:jc w:val="center"/>
              <w:rPr>
                <w:b/>
                <w:bCs/>
              </w:rPr>
            </w:pPr>
            <w:r w:rsidRPr="00FD080F">
              <w:rPr>
                <w:b/>
                <w:shd w:val="clear" w:color="auto" w:fill="FFFFFF"/>
              </w:rPr>
              <w:t>Оцінка ризику зовнішніх чинників на дію запропонованого регуляторного акта</w:t>
            </w:r>
          </w:p>
        </w:tc>
      </w:tr>
      <w:tr w:rsidR="00B23D13" w:rsidRPr="00FD080F" w14:paraId="7D7953E3" w14:textId="77777777" w:rsidTr="004C0271">
        <w:tc>
          <w:tcPr>
            <w:tcW w:w="2423" w:type="dxa"/>
            <w:shd w:val="clear" w:color="auto" w:fill="auto"/>
          </w:tcPr>
          <w:p w14:paraId="4806EA0E" w14:textId="77777777" w:rsidR="00B23D13" w:rsidRPr="00FD080F" w:rsidRDefault="00B23D13" w:rsidP="00F82A37">
            <w:pPr>
              <w:spacing w:after="0" w:line="240" w:lineRule="auto"/>
            </w:pPr>
            <w:r w:rsidRPr="00FD080F">
              <w:t>Альтернатива 1</w:t>
            </w:r>
          </w:p>
        </w:tc>
        <w:tc>
          <w:tcPr>
            <w:tcW w:w="3809" w:type="dxa"/>
            <w:shd w:val="clear" w:color="auto" w:fill="auto"/>
          </w:tcPr>
          <w:p w14:paraId="4C4DED6F" w14:textId="77777777" w:rsidR="00B23D13" w:rsidRPr="00FD080F" w:rsidRDefault="00B23D13" w:rsidP="00722770">
            <w:pPr>
              <w:spacing w:after="0" w:line="240" w:lineRule="auto"/>
              <w:jc w:val="both"/>
            </w:pPr>
            <w:r w:rsidRPr="00FD080F">
              <w:t>Не забезпечується досягнення цілей державного регулювання.</w:t>
            </w:r>
          </w:p>
          <w:p w14:paraId="649A86B3" w14:textId="77777777" w:rsidR="005158DA" w:rsidRPr="00FD080F" w:rsidRDefault="00B23D13" w:rsidP="00722770">
            <w:pPr>
              <w:spacing w:after="0" w:line="240" w:lineRule="auto"/>
              <w:jc w:val="both"/>
              <w:rPr>
                <w:b/>
                <w:bCs/>
              </w:rPr>
            </w:pPr>
            <w:r w:rsidRPr="00FD080F">
              <w:lastRenderedPageBreak/>
              <w:t xml:space="preserve">Відсутні </w:t>
            </w:r>
            <w:r w:rsidR="00DD2DEA" w:rsidRPr="00FD080F">
              <w:t xml:space="preserve">порядок  функціонування Національного центру та порядок </w:t>
            </w:r>
            <w:r w:rsidR="00DD2DEA" w:rsidRPr="00FD080F">
              <w:rPr>
                <w:bCs/>
              </w:rPr>
              <w:t>переда</w:t>
            </w:r>
            <w:r w:rsidR="00722770" w:rsidRPr="00FD080F">
              <w:rPr>
                <w:bCs/>
              </w:rPr>
              <w:t>ння</w:t>
            </w:r>
            <w:r w:rsidR="00DD2DEA" w:rsidRPr="00FD080F">
              <w:rPr>
                <w:bCs/>
              </w:rPr>
              <w:t xml:space="preserve">, збереження і доступу до </w:t>
            </w:r>
            <w:r w:rsidR="00DD2DEA" w:rsidRPr="00FD080F">
              <w:rPr>
                <w:bCs/>
                <w:shd w:val="clear" w:color="auto" w:fill="FFFFFF"/>
              </w:rPr>
              <w:t>резервних копій національних електронних інформаційних ресурсів</w:t>
            </w:r>
            <w:r w:rsidR="008338A6" w:rsidRPr="00FD080F">
              <w:rPr>
                <w:bCs/>
                <w:shd w:val="clear" w:color="auto" w:fill="FFFFFF"/>
              </w:rPr>
              <w:t xml:space="preserve"> </w:t>
            </w:r>
          </w:p>
        </w:tc>
        <w:tc>
          <w:tcPr>
            <w:tcW w:w="3113" w:type="dxa"/>
            <w:shd w:val="clear" w:color="auto" w:fill="auto"/>
          </w:tcPr>
          <w:p w14:paraId="172E76E4" w14:textId="77777777" w:rsidR="00B34012" w:rsidRPr="00FD080F" w:rsidRDefault="00B34012" w:rsidP="00F82A37">
            <w:pPr>
              <w:pStyle w:val="a7"/>
              <w:keepNext/>
              <w:spacing w:after="0" w:line="240" w:lineRule="auto"/>
              <w:ind w:left="0" w:firstLine="430"/>
              <w:jc w:val="center"/>
            </w:pPr>
          </w:p>
          <w:p w14:paraId="6C93D7F3" w14:textId="77777777" w:rsidR="00B34012" w:rsidRPr="00FD080F" w:rsidRDefault="00B34012" w:rsidP="00F82A37">
            <w:pPr>
              <w:pStyle w:val="a7"/>
              <w:keepNext/>
              <w:spacing w:after="0" w:line="240" w:lineRule="auto"/>
              <w:ind w:left="0" w:firstLine="430"/>
              <w:jc w:val="center"/>
            </w:pPr>
          </w:p>
          <w:p w14:paraId="7ED07E48" w14:textId="77777777" w:rsidR="00B34012" w:rsidRPr="00FD080F" w:rsidRDefault="00B34012" w:rsidP="00F82A37">
            <w:pPr>
              <w:pStyle w:val="a7"/>
              <w:keepNext/>
              <w:spacing w:after="0" w:line="240" w:lineRule="auto"/>
              <w:ind w:left="0" w:firstLine="430"/>
              <w:jc w:val="center"/>
            </w:pPr>
          </w:p>
          <w:p w14:paraId="1F899DD9" w14:textId="77777777" w:rsidR="00B23D13" w:rsidRPr="00FD080F" w:rsidRDefault="00B34012" w:rsidP="00F82A37">
            <w:pPr>
              <w:pStyle w:val="a7"/>
              <w:keepNext/>
              <w:spacing w:after="0" w:line="240" w:lineRule="auto"/>
              <w:ind w:left="0"/>
              <w:jc w:val="center"/>
              <w:rPr>
                <w:b/>
                <w:bCs/>
              </w:rPr>
            </w:pPr>
            <w:r w:rsidRPr="00FD080F">
              <w:t>Х</w:t>
            </w:r>
          </w:p>
        </w:tc>
      </w:tr>
      <w:tr w:rsidR="0048673A" w:rsidRPr="00FD080F" w14:paraId="5B56E0A2" w14:textId="77777777" w:rsidTr="004C0271">
        <w:tc>
          <w:tcPr>
            <w:tcW w:w="2423" w:type="dxa"/>
            <w:shd w:val="clear" w:color="auto" w:fill="auto"/>
          </w:tcPr>
          <w:p w14:paraId="3294254D" w14:textId="77777777" w:rsidR="005158DA" w:rsidRPr="00FD080F" w:rsidRDefault="005158DA" w:rsidP="00F82A37">
            <w:pPr>
              <w:spacing w:after="0" w:line="240" w:lineRule="auto"/>
            </w:pPr>
            <w:r w:rsidRPr="00FD080F">
              <w:t>Альтернатива 2</w:t>
            </w:r>
          </w:p>
        </w:tc>
        <w:tc>
          <w:tcPr>
            <w:tcW w:w="3809" w:type="dxa"/>
            <w:tcBorders>
              <w:bottom w:val="single" w:sz="4" w:space="0" w:color="auto"/>
            </w:tcBorders>
            <w:shd w:val="clear" w:color="auto" w:fill="auto"/>
          </w:tcPr>
          <w:p w14:paraId="7867BBEF" w14:textId="77777777" w:rsidR="005158DA" w:rsidRPr="00FD080F" w:rsidRDefault="005158DA" w:rsidP="00722770">
            <w:pPr>
              <w:pStyle w:val="a7"/>
              <w:keepNext/>
              <w:spacing w:after="0" w:line="240" w:lineRule="auto"/>
              <w:ind w:left="0"/>
              <w:rPr>
                <w:b/>
                <w:bCs/>
              </w:rPr>
            </w:pPr>
            <w:r w:rsidRPr="00FD080F">
              <w:rPr>
                <w:rFonts w:eastAsia="Times New Roman"/>
                <w:shd w:val="clear" w:color="auto" w:fill="FFFFFF"/>
              </w:rPr>
              <w:t>Зазначений спосіб забезпечує досягнення мети державного регулювання, а саме</w:t>
            </w:r>
            <w:r w:rsidR="00722770" w:rsidRPr="00FD080F">
              <w:rPr>
                <w:rFonts w:eastAsia="Times New Roman"/>
                <w:shd w:val="clear" w:color="auto" w:fill="FFFFFF"/>
              </w:rPr>
              <w:t xml:space="preserve"> </w:t>
            </w:r>
            <w:r w:rsidRPr="00FD080F">
              <w:rPr>
                <w:rFonts w:eastAsia="Times New Roman"/>
                <w:shd w:val="clear" w:color="auto" w:fill="FFFFFF"/>
              </w:rPr>
              <w:t xml:space="preserve">визначення </w:t>
            </w:r>
            <w:r w:rsidR="00DD2DEA" w:rsidRPr="00FD080F">
              <w:t>поряд</w:t>
            </w:r>
            <w:r w:rsidR="00DD0D0A" w:rsidRPr="00FD080F">
              <w:t>ку</w:t>
            </w:r>
            <w:r w:rsidR="00DD2DEA" w:rsidRPr="00FD080F">
              <w:t xml:space="preserve"> функціонування Національного центру та поряд</w:t>
            </w:r>
            <w:r w:rsidR="008338A6" w:rsidRPr="00FD080F">
              <w:t>ку</w:t>
            </w:r>
            <w:r w:rsidR="00DD2DEA" w:rsidRPr="00FD080F">
              <w:t xml:space="preserve"> </w:t>
            </w:r>
            <w:r w:rsidR="00DD2DEA" w:rsidRPr="00FD080F">
              <w:rPr>
                <w:bCs/>
              </w:rPr>
              <w:t>переда</w:t>
            </w:r>
            <w:r w:rsidR="00722770" w:rsidRPr="00FD080F">
              <w:rPr>
                <w:bCs/>
              </w:rPr>
              <w:t>ння</w:t>
            </w:r>
            <w:r w:rsidR="00DD2DEA" w:rsidRPr="00FD080F">
              <w:rPr>
                <w:bCs/>
              </w:rPr>
              <w:t xml:space="preserve">, збереження і доступу до </w:t>
            </w:r>
            <w:r w:rsidR="00DD2DEA" w:rsidRPr="00FD080F">
              <w:rPr>
                <w:bCs/>
                <w:shd w:val="clear" w:color="auto" w:fill="FFFFFF"/>
              </w:rPr>
              <w:t>резервних копій національних електронних інформаційних ресурсів</w:t>
            </w:r>
          </w:p>
        </w:tc>
        <w:tc>
          <w:tcPr>
            <w:tcW w:w="3113" w:type="dxa"/>
            <w:tcBorders>
              <w:bottom w:val="single" w:sz="4" w:space="0" w:color="auto"/>
            </w:tcBorders>
            <w:shd w:val="clear" w:color="auto" w:fill="auto"/>
          </w:tcPr>
          <w:p w14:paraId="3EA1AC2C" w14:textId="77777777" w:rsidR="005158DA" w:rsidRPr="00FD080F" w:rsidRDefault="005158DA" w:rsidP="00722770">
            <w:pPr>
              <w:pStyle w:val="a7"/>
              <w:keepNext/>
              <w:spacing w:after="0" w:line="240" w:lineRule="auto"/>
              <w:ind w:left="0"/>
              <w:jc w:val="both"/>
              <w:rPr>
                <w:b/>
                <w:bCs/>
              </w:rPr>
            </w:pPr>
            <w:r w:rsidRPr="00FD080F">
              <w:rPr>
                <w:rFonts w:eastAsia="Times New Roman"/>
              </w:rPr>
              <w:t>На дію про</w:t>
            </w:r>
            <w:r w:rsidR="00722770" w:rsidRPr="00FD080F">
              <w:rPr>
                <w:rFonts w:eastAsia="Times New Roman"/>
              </w:rPr>
              <w:t>є</w:t>
            </w:r>
            <w:r w:rsidRPr="00FD080F">
              <w:rPr>
                <w:rFonts w:eastAsia="Times New Roman"/>
              </w:rPr>
              <w:t xml:space="preserve">кту </w:t>
            </w:r>
            <w:proofErr w:type="spellStart"/>
            <w:r w:rsidRPr="00FD080F">
              <w:rPr>
                <w:rFonts w:eastAsia="Times New Roman"/>
              </w:rPr>
              <w:t>акта</w:t>
            </w:r>
            <w:proofErr w:type="spellEnd"/>
            <w:r w:rsidRPr="00FD080F">
              <w:rPr>
                <w:rFonts w:eastAsia="Times New Roman"/>
              </w:rPr>
              <w:t xml:space="preserve"> негативно можуть вплинути такі економічні та політичні фактори: </w:t>
            </w:r>
            <w:r w:rsidR="00DD0D0A" w:rsidRPr="00FD080F">
              <w:rPr>
                <w:rFonts w:eastAsia="Times New Roman"/>
              </w:rPr>
              <w:t xml:space="preserve">економічна криза, </w:t>
            </w:r>
            <w:r w:rsidR="00DD2DEA" w:rsidRPr="00FD080F">
              <w:rPr>
                <w:rFonts w:eastAsia="Times New Roman"/>
              </w:rPr>
              <w:t xml:space="preserve">військові дії, </w:t>
            </w:r>
            <w:r w:rsidRPr="00FD080F">
              <w:rPr>
                <w:rFonts w:eastAsia="Times New Roman"/>
              </w:rPr>
              <w:t xml:space="preserve"> політична нестабільність, зміни в чинному</w:t>
            </w:r>
            <w:r w:rsidR="00DD0D0A" w:rsidRPr="00FD080F">
              <w:rPr>
                <w:rFonts w:eastAsia="Times New Roman"/>
              </w:rPr>
              <w:t xml:space="preserve"> </w:t>
            </w:r>
            <w:r w:rsidRPr="00FD080F">
              <w:rPr>
                <w:rFonts w:eastAsia="Times New Roman"/>
              </w:rPr>
              <w:t>законодавстві</w:t>
            </w:r>
          </w:p>
        </w:tc>
      </w:tr>
    </w:tbl>
    <w:p w14:paraId="2EF4A016" w14:textId="77777777" w:rsidR="00A26254" w:rsidRPr="00FD080F" w:rsidRDefault="00A26254" w:rsidP="000A3D29">
      <w:pPr>
        <w:pStyle w:val="a7"/>
        <w:keepNext/>
        <w:spacing w:after="0" w:line="240" w:lineRule="auto"/>
        <w:ind w:left="0"/>
        <w:rPr>
          <w:b/>
          <w:bCs/>
        </w:rPr>
      </w:pPr>
    </w:p>
    <w:p w14:paraId="79AE41C8" w14:textId="77777777" w:rsidR="00C916FE" w:rsidRPr="00FD080F" w:rsidRDefault="00530E04" w:rsidP="00F82A37">
      <w:pPr>
        <w:keepNext/>
        <w:shd w:val="clear" w:color="auto" w:fill="FFFFFF"/>
        <w:spacing w:after="0" w:line="240" w:lineRule="auto"/>
        <w:ind w:firstLine="142"/>
        <w:jc w:val="center"/>
        <w:textAlignment w:val="baseline"/>
        <w:rPr>
          <w:b/>
          <w:bCs/>
          <w:color w:val="000000"/>
          <w:bdr w:val="none" w:sz="0" w:space="0" w:color="auto" w:frame="1"/>
        </w:rPr>
      </w:pPr>
      <w:r w:rsidRPr="00FD080F">
        <w:rPr>
          <w:b/>
          <w:bCs/>
          <w:color w:val="000000"/>
          <w:bdr w:val="none" w:sz="0" w:space="0" w:color="auto" w:frame="1"/>
        </w:rPr>
        <w:t>V. Механізми та заходи, які забезпечать розв’язання</w:t>
      </w:r>
    </w:p>
    <w:p w14:paraId="2D1E9509" w14:textId="77777777" w:rsidR="00530E04" w:rsidRPr="00FD080F" w:rsidRDefault="00530E04" w:rsidP="00F82A37">
      <w:pPr>
        <w:keepNext/>
        <w:shd w:val="clear" w:color="auto" w:fill="FFFFFF"/>
        <w:spacing w:after="0" w:line="240" w:lineRule="auto"/>
        <w:ind w:firstLine="142"/>
        <w:jc w:val="center"/>
        <w:textAlignment w:val="baseline"/>
        <w:rPr>
          <w:b/>
          <w:bCs/>
          <w:color w:val="000000"/>
          <w:bdr w:val="none" w:sz="0" w:space="0" w:color="auto" w:frame="1"/>
        </w:rPr>
      </w:pPr>
      <w:r w:rsidRPr="00FD080F">
        <w:rPr>
          <w:b/>
          <w:bCs/>
          <w:color w:val="000000"/>
          <w:bdr w:val="none" w:sz="0" w:space="0" w:color="auto" w:frame="1"/>
        </w:rPr>
        <w:t xml:space="preserve"> визначеної проблеми</w:t>
      </w:r>
    </w:p>
    <w:p w14:paraId="09484C05" w14:textId="77777777" w:rsidR="00722770" w:rsidRPr="00FD080F" w:rsidRDefault="00722770" w:rsidP="00F82A37">
      <w:pPr>
        <w:keepNext/>
        <w:shd w:val="clear" w:color="auto" w:fill="FFFFFF"/>
        <w:spacing w:after="0" w:line="240" w:lineRule="auto"/>
        <w:ind w:firstLine="142"/>
        <w:jc w:val="center"/>
        <w:textAlignment w:val="baseline"/>
        <w:rPr>
          <w:b/>
          <w:bCs/>
          <w:color w:val="000000"/>
          <w:bdr w:val="none" w:sz="0" w:space="0" w:color="auto" w:frame="1"/>
        </w:rPr>
      </w:pPr>
    </w:p>
    <w:p w14:paraId="359915D0" w14:textId="77777777" w:rsidR="00817E7E" w:rsidRPr="00FD080F" w:rsidRDefault="00A914A3" w:rsidP="00BD1BB9">
      <w:pPr>
        <w:spacing w:after="0" w:line="240" w:lineRule="auto"/>
        <w:ind w:firstLine="567"/>
        <w:jc w:val="both"/>
      </w:pPr>
      <w:r w:rsidRPr="00FD080F">
        <w:rPr>
          <w:lang w:bidi="hi-IN"/>
        </w:rPr>
        <w:t>П</w:t>
      </w:r>
      <w:r w:rsidR="00817E7E" w:rsidRPr="00FD080F">
        <w:rPr>
          <w:lang w:bidi="hi-IN"/>
        </w:rPr>
        <w:t xml:space="preserve">роєкт постанови передбачає </w:t>
      </w:r>
      <w:r w:rsidR="00105E69" w:rsidRPr="00FD080F">
        <w:rPr>
          <w:lang w:bidi="hi-IN"/>
        </w:rPr>
        <w:t xml:space="preserve">встановлення </w:t>
      </w:r>
      <w:r w:rsidR="008338A6" w:rsidRPr="00FD080F">
        <w:rPr>
          <w:lang w:bidi="hi-IN"/>
        </w:rPr>
        <w:t>порядку</w:t>
      </w:r>
      <w:r w:rsidR="0056746A" w:rsidRPr="00FD080F">
        <w:t xml:space="preserve"> функціонування Національного центру та порядк</w:t>
      </w:r>
      <w:r w:rsidR="008338A6" w:rsidRPr="00FD080F">
        <w:t>у</w:t>
      </w:r>
      <w:r w:rsidR="0056746A" w:rsidRPr="00FD080F">
        <w:t xml:space="preserve"> </w:t>
      </w:r>
      <w:r w:rsidR="0056746A" w:rsidRPr="00FD080F">
        <w:rPr>
          <w:bCs/>
        </w:rPr>
        <w:t>переда</w:t>
      </w:r>
      <w:r w:rsidR="00BD1BB9" w:rsidRPr="00FD080F">
        <w:rPr>
          <w:bCs/>
        </w:rPr>
        <w:t>ння</w:t>
      </w:r>
      <w:r w:rsidR="0056746A" w:rsidRPr="00FD080F">
        <w:rPr>
          <w:bCs/>
        </w:rPr>
        <w:t xml:space="preserve">, збереження і доступу до </w:t>
      </w:r>
      <w:r w:rsidR="0056746A" w:rsidRPr="00FD080F">
        <w:rPr>
          <w:bCs/>
          <w:shd w:val="clear" w:color="auto" w:fill="FFFFFF"/>
        </w:rPr>
        <w:t>резервних копій національних електронних інформаційних ресурсів</w:t>
      </w:r>
      <w:r w:rsidR="00817E7E" w:rsidRPr="00FD080F">
        <w:rPr>
          <w:lang w:bidi="hi-IN"/>
        </w:rPr>
        <w:t xml:space="preserve">, які </w:t>
      </w:r>
      <w:r w:rsidR="0056746A" w:rsidRPr="00FD080F">
        <w:rPr>
          <w:lang w:bidi="hi-IN"/>
        </w:rPr>
        <w:t>будуть зберігатис</w:t>
      </w:r>
      <w:r w:rsidR="00BD1BB9" w:rsidRPr="00FD080F">
        <w:rPr>
          <w:lang w:bidi="hi-IN"/>
        </w:rPr>
        <w:t>я</w:t>
      </w:r>
      <w:r w:rsidR="0056746A" w:rsidRPr="00FD080F">
        <w:rPr>
          <w:lang w:bidi="hi-IN"/>
        </w:rPr>
        <w:t xml:space="preserve"> у </w:t>
      </w:r>
      <w:r w:rsidR="00817E7E" w:rsidRPr="00FD080F">
        <w:rPr>
          <w:lang w:bidi="hi-IN"/>
        </w:rPr>
        <w:t>Національн</w:t>
      </w:r>
      <w:r w:rsidR="0056746A" w:rsidRPr="00FD080F">
        <w:rPr>
          <w:lang w:bidi="hi-IN"/>
        </w:rPr>
        <w:t>ому</w:t>
      </w:r>
      <w:r w:rsidR="00817E7E" w:rsidRPr="00FD080F">
        <w:rPr>
          <w:lang w:bidi="hi-IN"/>
        </w:rPr>
        <w:t xml:space="preserve"> центр</w:t>
      </w:r>
      <w:r w:rsidR="0056746A" w:rsidRPr="00FD080F">
        <w:rPr>
          <w:lang w:bidi="hi-IN"/>
        </w:rPr>
        <w:t>і</w:t>
      </w:r>
      <w:r w:rsidR="00817E7E" w:rsidRPr="00FD080F">
        <w:t>.</w:t>
      </w:r>
    </w:p>
    <w:p w14:paraId="4CE696AB" w14:textId="77777777" w:rsidR="00345EFD" w:rsidRPr="00FD080F" w:rsidRDefault="00345EFD" w:rsidP="00BD1BB9">
      <w:pPr>
        <w:spacing w:after="0" w:line="240" w:lineRule="auto"/>
        <w:ind w:firstLine="567"/>
        <w:jc w:val="both"/>
        <w:rPr>
          <w:rStyle w:val="spelle"/>
          <w:color w:val="000000"/>
          <w:shd w:val="clear" w:color="auto" w:fill="FFFFFF"/>
        </w:rPr>
      </w:pPr>
      <w:r w:rsidRPr="00FD080F">
        <w:rPr>
          <w:rStyle w:val="spelle"/>
          <w:color w:val="000000"/>
          <w:shd w:val="clear" w:color="auto" w:fill="FFFFFF"/>
        </w:rPr>
        <w:t>Затвердження порядку функціонування Національного центру визначить структуру Національного центру, перелік суб’єктів Національного центру та розподіл їх обов’язків, а також завдань Національного центру</w:t>
      </w:r>
      <w:r w:rsidR="008338A6" w:rsidRPr="00FD080F">
        <w:rPr>
          <w:rStyle w:val="spelle"/>
          <w:color w:val="000000"/>
          <w:shd w:val="clear" w:color="auto" w:fill="FFFFFF"/>
        </w:rPr>
        <w:t>, враховуючи</w:t>
      </w:r>
      <w:r w:rsidRPr="00FD080F">
        <w:rPr>
          <w:rFonts w:eastAsia="Times New Roman"/>
          <w:color w:val="333333"/>
        </w:rPr>
        <w:t xml:space="preserve"> період дії правового режиму воєнного стану в Україні та шести місяців після його припинення чи скасування</w:t>
      </w:r>
      <w:r w:rsidR="008338A6" w:rsidRPr="00FD080F">
        <w:rPr>
          <w:rFonts w:eastAsia="Times New Roman"/>
          <w:color w:val="333333"/>
        </w:rPr>
        <w:t>.</w:t>
      </w:r>
    </w:p>
    <w:p w14:paraId="452EEA40" w14:textId="77777777" w:rsidR="00345EFD" w:rsidRPr="00FD080F" w:rsidRDefault="00345EFD" w:rsidP="007C0294">
      <w:pPr>
        <w:spacing w:after="0" w:line="240" w:lineRule="auto"/>
        <w:ind w:firstLine="567"/>
        <w:jc w:val="both"/>
        <w:rPr>
          <w:color w:val="000000"/>
          <w:shd w:val="clear" w:color="auto" w:fill="FFFFFF"/>
        </w:rPr>
      </w:pPr>
      <w:r w:rsidRPr="00FD080F">
        <w:rPr>
          <w:rStyle w:val="spelle"/>
          <w:color w:val="000000"/>
          <w:shd w:val="clear" w:color="auto" w:fill="FFFFFF"/>
        </w:rPr>
        <w:t xml:space="preserve">Затвердження </w:t>
      </w:r>
      <w:r w:rsidRPr="00FD080F">
        <w:rPr>
          <w:rFonts w:eastAsia="Times New Roman"/>
        </w:rPr>
        <w:t xml:space="preserve">порядку </w:t>
      </w:r>
      <w:r w:rsidRPr="00FD080F">
        <w:rPr>
          <w:rFonts w:eastAsia="Times New Roman"/>
          <w:bCs/>
        </w:rPr>
        <w:t>переда</w:t>
      </w:r>
      <w:r w:rsidR="00BD1BB9" w:rsidRPr="00FD080F">
        <w:rPr>
          <w:rFonts w:eastAsia="Times New Roman"/>
          <w:bCs/>
        </w:rPr>
        <w:t>ння</w:t>
      </w:r>
      <w:r w:rsidRPr="00FD080F">
        <w:rPr>
          <w:rFonts w:eastAsia="Times New Roman"/>
          <w:bCs/>
        </w:rPr>
        <w:t xml:space="preserve">, збереження і доступу до </w:t>
      </w:r>
      <w:r w:rsidRPr="00FD080F">
        <w:rPr>
          <w:rFonts w:eastAsia="Times New Roman"/>
          <w:bCs/>
          <w:shd w:val="clear" w:color="auto" w:fill="FFFFFF"/>
        </w:rPr>
        <w:t>резервних копій національних електронних інформаційних ресурсів</w:t>
      </w:r>
      <w:r w:rsidRPr="00FD080F">
        <w:rPr>
          <w:rStyle w:val="spelle"/>
          <w:color w:val="000000"/>
          <w:shd w:val="clear" w:color="auto" w:fill="FFFFFF"/>
        </w:rPr>
        <w:t xml:space="preserve"> Національного центру визначить види р</w:t>
      </w:r>
      <w:r w:rsidRPr="00FD080F">
        <w:rPr>
          <w:rFonts w:eastAsia="Times New Roman"/>
        </w:rPr>
        <w:t xml:space="preserve">езервування національних електронних інформаційних ресурсів, вимоги до договору щодо збереження резервних копій національних електронних інформаційних ресурсів, які планується зберігати  в </w:t>
      </w:r>
      <w:r w:rsidRPr="00FD080F">
        <w:t xml:space="preserve">Національному центрі, </w:t>
      </w:r>
      <w:r w:rsidRPr="00FD080F">
        <w:rPr>
          <w:rFonts w:eastAsia="Times New Roman"/>
        </w:rPr>
        <w:t xml:space="preserve">вимоги до захисту інформації та кіберзахисту під час збереження резервних копій національних електронних інформаційних ресурсів, а також порядок </w:t>
      </w:r>
      <w:r w:rsidRPr="00FD080F">
        <w:rPr>
          <w:rFonts w:eastAsia="Times New Roman"/>
          <w:shd w:val="clear" w:color="auto" w:fill="FFFFFF"/>
        </w:rPr>
        <w:t xml:space="preserve">переміщення </w:t>
      </w:r>
      <w:r w:rsidR="008338A6" w:rsidRPr="00FD080F">
        <w:rPr>
          <w:rFonts w:eastAsia="Times New Roman"/>
          <w:shd w:val="clear" w:color="auto" w:fill="FFFFFF"/>
        </w:rPr>
        <w:t xml:space="preserve">до закордонних дипломатичних установ протягом періоду дії правового режиму воєнного стану в Україні </w:t>
      </w:r>
      <w:r w:rsidRPr="00FD080F">
        <w:rPr>
          <w:rFonts w:eastAsia="Times New Roman"/>
          <w:shd w:val="clear" w:color="auto" w:fill="FFFFFF"/>
        </w:rPr>
        <w:t xml:space="preserve">та повернення </w:t>
      </w:r>
      <w:r w:rsidR="008338A6" w:rsidRPr="00FD080F">
        <w:rPr>
          <w:rFonts w:eastAsia="Times New Roman"/>
          <w:shd w:val="clear" w:color="auto" w:fill="FFFFFF"/>
        </w:rPr>
        <w:t xml:space="preserve">на територію України </w:t>
      </w:r>
      <w:r w:rsidRPr="00FD080F">
        <w:rPr>
          <w:rFonts w:eastAsia="Times New Roman"/>
          <w:shd w:val="clear" w:color="auto" w:fill="FFFFFF"/>
        </w:rPr>
        <w:t>резервних копій національних електронних інформаційних ресурсів</w:t>
      </w:r>
      <w:r w:rsidR="008338A6" w:rsidRPr="00FD080F">
        <w:rPr>
          <w:rFonts w:eastAsia="Times New Roman"/>
          <w:shd w:val="clear" w:color="auto" w:fill="FFFFFF"/>
        </w:rPr>
        <w:t>, які зберігаються в Національному центрі</w:t>
      </w:r>
      <w:r w:rsidRPr="00FD080F">
        <w:rPr>
          <w:rFonts w:eastAsia="Times New Roman"/>
          <w:shd w:val="clear" w:color="auto" w:fill="FFFFFF"/>
        </w:rPr>
        <w:t xml:space="preserve"> </w:t>
      </w:r>
      <w:r w:rsidR="008338A6" w:rsidRPr="00FD080F">
        <w:rPr>
          <w:rFonts w:eastAsia="Times New Roman"/>
          <w:shd w:val="clear" w:color="auto" w:fill="FFFFFF"/>
        </w:rPr>
        <w:t>протягом</w:t>
      </w:r>
      <w:r w:rsidRPr="00FD080F">
        <w:rPr>
          <w:rFonts w:eastAsia="Times New Roman"/>
          <w:shd w:val="clear" w:color="auto" w:fill="FFFFFF"/>
        </w:rPr>
        <w:t xml:space="preserve"> шести місяців після його припинення чи скасування.</w:t>
      </w:r>
    </w:p>
    <w:p w14:paraId="33DD61B5" w14:textId="65C9B801" w:rsidR="00105E69" w:rsidRPr="00FD080F" w:rsidRDefault="00105E69" w:rsidP="00CB5125">
      <w:pPr>
        <w:pStyle w:val="Default"/>
        <w:ind w:firstLine="567"/>
        <w:jc w:val="both"/>
        <w:rPr>
          <w:rFonts w:eastAsia="Calibri"/>
          <w:color w:val="auto"/>
          <w:sz w:val="28"/>
          <w:szCs w:val="28"/>
          <w:lang w:eastAsia="en-US"/>
        </w:rPr>
      </w:pPr>
      <w:r w:rsidRPr="00FD080F">
        <w:rPr>
          <w:rFonts w:eastAsia="Calibri"/>
          <w:color w:val="auto"/>
          <w:sz w:val="28"/>
          <w:szCs w:val="28"/>
          <w:lang w:eastAsia="en-US"/>
        </w:rPr>
        <w:lastRenderedPageBreak/>
        <w:t>Для впровадження про</w:t>
      </w:r>
      <w:r w:rsidR="008338A6" w:rsidRPr="00FD080F">
        <w:rPr>
          <w:rFonts w:eastAsia="Calibri"/>
          <w:color w:val="auto"/>
          <w:sz w:val="28"/>
          <w:szCs w:val="28"/>
          <w:lang w:eastAsia="en-US"/>
        </w:rPr>
        <w:t>є</w:t>
      </w:r>
      <w:r w:rsidRPr="00FD080F">
        <w:rPr>
          <w:rFonts w:eastAsia="Calibri"/>
          <w:color w:val="auto"/>
          <w:sz w:val="28"/>
          <w:szCs w:val="28"/>
          <w:lang w:eastAsia="en-US"/>
        </w:rPr>
        <w:t xml:space="preserve">кту </w:t>
      </w:r>
      <w:r w:rsidR="00BD1BB9" w:rsidRPr="00FD080F">
        <w:rPr>
          <w:rFonts w:eastAsia="Calibri"/>
          <w:color w:val="auto"/>
          <w:sz w:val="28"/>
          <w:szCs w:val="28"/>
          <w:lang w:eastAsia="en-US"/>
        </w:rPr>
        <w:t>постанови</w:t>
      </w:r>
      <w:r w:rsidRPr="00FD080F">
        <w:rPr>
          <w:rFonts w:eastAsia="Calibri"/>
          <w:color w:val="auto"/>
          <w:sz w:val="28"/>
          <w:szCs w:val="28"/>
          <w:lang w:eastAsia="en-US"/>
        </w:rPr>
        <w:t xml:space="preserve"> необхідно забезпечити інформування </w:t>
      </w:r>
      <w:r w:rsidR="008338A6" w:rsidRPr="00FD080F">
        <w:rPr>
          <w:rFonts w:eastAsia="Calibri"/>
          <w:color w:val="auto"/>
          <w:sz w:val="28"/>
          <w:szCs w:val="28"/>
          <w:lang w:eastAsia="en-US"/>
        </w:rPr>
        <w:t>суб’єктів</w:t>
      </w:r>
      <w:r w:rsidR="00345EFD" w:rsidRPr="00FD080F">
        <w:rPr>
          <w:rFonts w:eastAsia="Calibri"/>
          <w:color w:val="auto"/>
          <w:sz w:val="28"/>
          <w:szCs w:val="28"/>
          <w:lang w:eastAsia="en-US"/>
        </w:rPr>
        <w:t xml:space="preserve"> резервування</w:t>
      </w:r>
      <w:r w:rsidRPr="00FD080F">
        <w:rPr>
          <w:rFonts w:eastAsia="Calibri"/>
          <w:color w:val="auto"/>
          <w:sz w:val="28"/>
          <w:szCs w:val="28"/>
          <w:lang w:eastAsia="en-US"/>
        </w:rPr>
        <w:t xml:space="preserve"> (</w:t>
      </w:r>
      <w:r w:rsidR="00071E6C" w:rsidRPr="00FD080F">
        <w:rPr>
          <w:color w:val="333333"/>
          <w:sz w:val="28"/>
          <w:szCs w:val="28"/>
        </w:rPr>
        <w:t xml:space="preserve">органи державної влади, органи місцевого самоврядування, військові формування, утворені відповідно до законів України,  підприємства, установи та організації, </w:t>
      </w:r>
      <w:r w:rsidR="00071E6C" w:rsidRPr="00FD080F">
        <w:rPr>
          <w:sz w:val="28"/>
          <w:szCs w:val="28"/>
        </w:rPr>
        <w:t xml:space="preserve">у володінні або розпорядженні яких </w:t>
      </w:r>
      <w:r w:rsidR="00071E6C" w:rsidRPr="00FD080F">
        <w:rPr>
          <w:sz w:val="28"/>
          <w:szCs w:val="28"/>
          <w:shd w:val="clear" w:color="auto" w:fill="FFFFFF"/>
        </w:rPr>
        <w:t xml:space="preserve">перебувають </w:t>
      </w:r>
      <w:r w:rsidR="00071E6C" w:rsidRPr="00FD080F">
        <w:rPr>
          <w:sz w:val="28"/>
          <w:szCs w:val="28"/>
        </w:rPr>
        <w:t>національні електронні інформаційні ресурси</w:t>
      </w:r>
      <w:r w:rsidR="00F63B42" w:rsidRPr="00FD080F">
        <w:rPr>
          <w:sz w:val="28"/>
          <w:szCs w:val="28"/>
        </w:rPr>
        <w:t>)</w:t>
      </w:r>
      <w:r w:rsidRPr="00FD080F">
        <w:rPr>
          <w:rFonts w:eastAsia="Calibri"/>
          <w:color w:val="auto"/>
          <w:sz w:val="28"/>
          <w:szCs w:val="28"/>
          <w:lang w:eastAsia="en-US"/>
        </w:rPr>
        <w:t xml:space="preserve"> про вимоги регуляторного акта шляхом його оприлюднення у засобах масової інформації та розміщення на Урядовому порталі</w:t>
      </w:r>
      <w:r w:rsidR="008338A6" w:rsidRPr="00FD080F">
        <w:rPr>
          <w:rFonts w:eastAsia="Calibri"/>
          <w:color w:val="auto"/>
          <w:sz w:val="28"/>
          <w:szCs w:val="28"/>
          <w:lang w:eastAsia="en-US"/>
        </w:rPr>
        <w:t xml:space="preserve"> та офіційному </w:t>
      </w:r>
      <w:proofErr w:type="spellStart"/>
      <w:r w:rsidR="008338A6" w:rsidRPr="00FD080F">
        <w:rPr>
          <w:rFonts w:eastAsia="Calibri"/>
          <w:color w:val="auto"/>
          <w:sz w:val="28"/>
          <w:szCs w:val="28"/>
          <w:lang w:eastAsia="en-US"/>
        </w:rPr>
        <w:t>вебпорталі</w:t>
      </w:r>
      <w:proofErr w:type="spellEnd"/>
      <w:r w:rsidR="008338A6" w:rsidRPr="00FD080F">
        <w:rPr>
          <w:rFonts w:eastAsia="Calibri"/>
          <w:color w:val="auto"/>
          <w:sz w:val="28"/>
          <w:szCs w:val="28"/>
          <w:lang w:eastAsia="en-US"/>
        </w:rPr>
        <w:t xml:space="preserve"> </w:t>
      </w:r>
      <w:r w:rsidR="00C7075A" w:rsidRPr="00FD080F">
        <w:rPr>
          <w:rFonts w:eastAsia="Calibri"/>
          <w:color w:val="auto"/>
          <w:sz w:val="28"/>
          <w:szCs w:val="28"/>
          <w:lang w:eastAsia="en-US"/>
        </w:rPr>
        <w:t>Верховної Ради</w:t>
      </w:r>
      <w:r w:rsidR="008338A6" w:rsidRPr="00FD080F">
        <w:rPr>
          <w:rFonts w:eastAsia="Calibri"/>
          <w:color w:val="auto"/>
          <w:sz w:val="28"/>
          <w:szCs w:val="28"/>
          <w:lang w:eastAsia="en-US"/>
        </w:rPr>
        <w:t xml:space="preserve"> України</w:t>
      </w:r>
      <w:r w:rsidRPr="00FD080F">
        <w:rPr>
          <w:rFonts w:eastAsia="Calibri"/>
          <w:color w:val="auto"/>
          <w:sz w:val="28"/>
          <w:szCs w:val="28"/>
          <w:lang w:eastAsia="en-US"/>
        </w:rPr>
        <w:t>.</w:t>
      </w:r>
    </w:p>
    <w:p w14:paraId="4EFA2908" w14:textId="77777777" w:rsidR="006C46E7" w:rsidRPr="00FD080F" w:rsidRDefault="006C46E7" w:rsidP="00F82A37">
      <w:pPr>
        <w:pStyle w:val="a7"/>
        <w:keepNext/>
        <w:spacing w:after="0" w:line="240" w:lineRule="auto"/>
        <w:ind w:left="0" w:firstLine="708"/>
        <w:jc w:val="both"/>
        <w:rPr>
          <w:bCs/>
        </w:rPr>
      </w:pPr>
    </w:p>
    <w:p w14:paraId="6E04EE4C" w14:textId="77777777" w:rsidR="001C4AA9" w:rsidRPr="00FD080F" w:rsidRDefault="001C4AA9" w:rsidP="00F82A37">
      <w:pPr>
        <w:keepNext/>
        <w:shd w:val="clear" w:color="auto" w:fill="FFFFFF"/>
        <w:spacing w:after="0" w:line="240" w:lineRule="auto"/>
        <w:jc w:val="center"/>
        <w:textAlignment w:val="baseline"/>
        <w:rPr>
          <w:b/>
          <w:bCs/>
          <w:bdr w:val="none" w:sz="0" w:space="0" w:color="auto" w:frame="1"/>
        </w:rPr>
      </w:pPr>
    </w:p>
    <w:p w14:paraId="4E36C402" w14:textId="77777777" w:rsidR="0071640E" w:rsidRPr="00FD080F" w:rsidRDefault="0071640E" w:rsidP="00F82A37">
      <w:pPr>
        <w:keepNext/>
        <w:shd w:val="clear" w:color="auto" w:fill="FFFFFF"/>
        <w:spacing w:after="0" w:line="240" w:lineRule="auto"/>
        <w:jc w:val="center"/>
        <w:textAlignment w:val="baseline"/>
        <w:rPr>
          <w:b/>
          <w:bCs/>
          <w:bdr w:val="none" w:sz="0" w:space="0" w:color="auto" w:frame="1"/>
        </w:rPr>
      </w:pPr>
      <w:r w:rsidRPr="00FD080F">
        <w:rPr>
          <w:b/>
          <w:bCs/>
          <w:bdr w:val="none" w:sz="0" w:space="0" w:color="auto" w:frame="1"/>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260A57DF" w14:textId="7D818EB7" w:rsidR="0071640E" w:rsidRPr="00FD080F" w:rsidRDefault="0071640E" w:rsidP="00BD1BB9">
      <w:pPr>
        <w:shd w:val="clear" w:color="auto" w:fill="FFFFFF"/>
        <w:spacing w:before="120" w:after="120" w:line="240" w:lineRule="auto"/>
        <w:ind w:firstLine="567"/>
        <w:jc w:val="both"/>
        <w:rPr>
          <w:color w:val="000000"/>
        </w:rPr>
      </w:pPr>
      <w:bookmarkStart w:id="6" w:name="n164"/>
      <w:bookmarkEnd w:id="6"/>
      <w:r w:rsidRPr="00FD080F">
        <w:rPr>
          <w:color w:val="000000"/>
        </w:rPr>
        <w:t xml:space="preserve">Реалізація </w:t>
      </w:r>
      <w:r w:rsidR="00E73A4E" w:rsidRPr="00FD080F">
        <w:rPr>
          <w:color w:val="000000"/>
        </w:rPr>
        <w:t>постанови</w:t>
      </w:r>
      <w:r w:rsidRPr="00FD080F">
        <w:rPr>
          <w:color w:val="000000"/>
        </w:rPr>
        <w:t xml:space="preserve"> потребує матеріальних, фінансових та інших ресурсів державного та місцевих бюджетів</w:t>
      </w:r>
      <w:r w:rsidR="00F63B42" w:rsidRPr="00FD080F">
        <w:rPr>
          <w:color w:val="000000"/>
        </w:rPr>
        <w:t xml:space="preserve"> у сумі </w:t>
      </w:r>
      <w:r w:rsidR="00F63B42" w:rsidRPr="00FD080F">
        <w:t>40 397 879,5 гр</w:t>
      </w:r>
      <w:r w:rsidR="00FD080F">
        <w:t>н.</w:t>
      </w:r>
      <w:r w:rsidR="00F63B42" w:rsidRPr="00FD080F">
        <w:t xml:space="preserve"> на рік при умові збереження в Національному центрі резервування державних інформаційних ресурсів 1</w:t>
      </w:r>
      <w:r w:rsidR="00FD080F" w:rsidRPr="00FD080F">
        <w:t> </w:t>
      </w:r>
      <w:r w:rsidR="00F63B42" w:rsidRPr="00FD080F">
        <w:t xml:space="preserve">847 </w:t>
      </w:r>
      <w:r w:rsidR="00423765" w:rsidRPr="00FD080F">
        <w:t>т</w:t>
      </w:r>
      <w:r w:rsidR="00F63B42" w:rsidRPr="00FD080F">
        <w:t>ерабайт об</w:t>
      </w:r>
      <w:r w:rsidR="00423765" w:rsidRPr="00FD080F">
        <w:t>сягу</w:t>
      </w:r>
      <w:r w:rsidR="00F63B42" w:rsidRPr="00FD080F">
        <w:t xml:space="preserve"> </w:t>
      </w:r>
      <w:r w:rsidR="00F63B42" w:rsidRPr="00FD080F">
        <w:rPr>
          <w:rFonts w:eastAsia="Times New Roman"/>
        </w:rPr>
        <w:t>національних електронних інформаційних ресурсів</w:t>
      </w:r>
      <w:r w:rsidRPr="00FD080F">
        <w:rPr>
          <w:color w:val="000000"/>
        </w:rPr>
        <w:t>.</w:t>
      </w:r>
    </w:p>
    <w:p w14:paraId="75D9C300" w14:textId="77777777" w:rsidR="0071640E" w:rsidRPr="00FD080F" w:rsidRDefault="0071640E" w:rsidP="00BD1BB9">
      <w:pPr>
        <w:shd w:val="clear" w:color="auto" w:fill="FFFFFF"/>
        <w:spacing w:before="120" w:after="120" w:line="240" w:lineRule="auto"/>
        <w:ind w:firstLine="567"/>
        <w:jc w:val="both"/>
        <w:rPr>
          <w:color w:val="000000"/>
        </w:rPr>
      </w:pPr>
      <w:r w:rsidRPr="00FD080F">
        <w:rPr>
          <w:color w:val="000000"/>
        </w:rPr>
        <w:t xml:space="preserve">За результатами введення в дію запропонованого регуляторного </w:t>
      </w:r>
      <w:r w:rsidRPr="00FD080F">
        <w:rPr>
          <w:rStyle w:val="spelle"/>
          <w:color w:val="000000"/>
        </w:rPr>
        <w:t xml:space="preserve">акта </w:t>
      </w:r>
      <w:r w:rsidRPr="00FD080F">
        <w:rPr>
          <w:color w:val="000000"/>
        </w:rPr>
        <w:t xml:space="preserve">не передбачається нанесення шкоди суб’єктам господарювання, тому механізм повної або часткової компенсації можливої шкоди у разі настання очікуваних наслідків дії </w:t>
      </w:r>
      <w:r w:rsidRPr="00FD080F">
        <w:rPr>
          <w:rStyle w:val="spelle"/>
          <w:color w:val="000000"/>
        </w:rPr>
        <w:t xml:space="preserve">акта </w:t>
      </w:r>
      <w:r w:rsidRPr="00FD080F">
        <w:rPr>
          <w:color w:val="000000"/>
        </w:rPr>
        <w:t>не розроблявся.</w:t>
      </w:r>
    </w:p>
    <w:p w14:paraId="3E1AD1A8" w14:textId="77777777" w:rsidR="0071640E" w:rsidRPr="00FD080F" w:rsidRDefault="0071640E" w:rsidP="00F82A37">
      <w:pPr>
        <w:shd w:val="clear" w:color="auto" w:fill="FFFFFF"/>
        <w:spacing w:after="0" w:line="240" w:lineRule="auto"/>
        <w:ind w:firstLine="709"/>
        <w:jc w:val="both"/>
        <w:rPr>
          <w:color w:val="000000"/>
        </w:rPr>
      </w:pPr>
    </w:p>
    <w:p w14:paraId="25EA0136" w14:textId="77777777" w:rsidR="0071640E" w:rsidRPr="00FD080F" w:rsidRDefault="0071640E" w:rsidP="00F82A37">
      <w:pPr>
        <w:keepNext/>
        <w:shd w:val="clear" w:color="auto" w:fill="FFFFFF"/>
        <w:spacing w:after="0" w:line="240" w:lineRule="auto"/>
        <w:jc w:val="center"/>
        <w:textAlignment w:val="baseline"/>
        <w:rPr>
          <w:b/>
          <w:bCs/>
          <w:bdr w:val="none" w:sz="0" w:space="0" w:color="auto" w:frame="1"/>
        </w:rPr>
      </w:pPr>
      <w:r w:rsidRPr="00FD080F">
        <w:rPr>
          <w:b/>
          <w:bCs/>
          <w:bdr w:val="none" w:sz="0" w:space="0" w:color="auto" w:frame="1"/>
        </w:rPr>
        <w:t>VII. </w:t>
      </w:r>
      <w:r w:rsidR="005266D5" w:rsidRPr="00FD080F">
        <w:rPr>
          <w:b/>
          <w:bCs/>
          <w:color w:val="333333"/>
          <w:shd w:val="clear" w:color="auto" w:fill="FFFFFF"/>
        </w:rPr>
        <w:t>Обґрунтування запропонованого строку дії регуляторного акта</w:t>
      </w:r>
    </w:p>
    <w:p w14:paraId="1D3D2CAA" w14:textId="77777777" w:rsidR="00F042A4" w:rsidRPr="00FD080F" w:rsidRDefault="00F042A4" w:rsidP="0011264C">
      <w:pPr>
        <w:shd w:val="clear" w:color="auto" w:fill="FFFFFF"/>
        <w:spacing w:before="120" w:after="120" w:line="240" w:lineRule="auto"/>
        <w:ind w:firstLine="567"/>
        <w:jc w:val="both"/>
        <w:textAlignment w:val="baseline"/>
      </w:pPr>
      <w:r w:rsidRPr="00FD080F">
        <w:t>Строк дії про</w:t>
      </w:r>
      <w:r w:rsidR="00423765" w:rsidRPr="00FD080F">
        <w:t>є</w:t>
      </w:r>
      <w:r w:rsidRPr="00FD080F">
        <w:t xml:space="preserve">кту </w:t>
      </w:r>
      <w:proofErr w:type="spellStart"/>
      <w:r w:rsidRPr="00FD080F">
        <w:t>акта</w:t>
      </w:r>
      <w:proofErr w:type="spellEnd"/>
      <w:r w:rsidRPr="00FD080F">
        <w:t xml:space="preserve"> не обмежен</w:t>
      </w:r>
      <w:r w:rsidR="00423765" w:rsidRPr="00FD080F">
        <w:t>о</w:t>
      </w:r>
      <w:r w:rsidRPr="00FD080F">
        <w:t xml:space="preserve"> у часі. </w:t>
      </w:r>
    </w:p>
    <w:p w14:paraId="4EE74A80" w14:textId="06A4FCB2" w:rsidR="00F042A4" w:rsidRPr="00FD080F" w:rsidRDefault="00F042A4" w:rsidP="0011264C">
      <w:pPr>
        <w:shd w:val="clear" w:color="auto" w:fill="FFFFFF"/>
        <w:spacing w:before="120" w:after="120" w:line="240" w:lineRule="auto"/>
        <w:ind w:firstLine="567"/>
        <w:jc w:val="both"/>
        <w:textAlignment w:val="baseline"/>
      </w:pPr>
      <w:r w:rsidRPr="00FD080F">
        <w:t>Зміна строку дії про</w:t>
      </w:r>
      <w:r w:rsidR="00423765" w:rsidRPr="00FD080F">
        <w:t>є</w:t>
      </w:r>
      <w:r w:rsidRPr="00FD080F">
        <w:t xml:space="preserve">кту </w:t>
      </w:r>
      <w:proofErr w:type="spellStart"/>
      <w:r w:rsidRPr="00FD080F">
        <w:t>акта</w:t>
      </w:r>
      <w:proofErr w:type="spellEnd"/>
      <w:r w:rsidRPr="00FD080F">
        <w:t xml:space="preserve"> можлива у разі прийняття змін до нього, прийняття змін до нормативно-правових актів, що мають вищу юридичну силу, які стосуються цієї сфери регулювання, або визнання зазначених актів такими, що втратили чинність</w:t>
      </w:r>
      <w:r w:rsidR="00C7075A" w:rsidRPr="00FD080F">
        <w:t>.</w:t>
      </w:r>
      <w:r w:rsidRPr="00FD080F">
        <w:t xml:space="preserve"> </w:t>
      </w:r>
    </w:p>
    <w:p w14:paraId="1A21FB0D" w14:textId="77777777" w:rsidR="0071640E" w:rsidRPr="00FD080F" w:rsidRDefault="0071640E" w:rsidP="0011264C">
      <w:pPr>
        <w:shd w:val="clear" w:color="auto" w:fill="FFFFFF"/>
        <w:spacing w:before="120" w:after="120" w:line="240" w:lineRule="auto"/>
        <w:ind w:firstLine="567"/>
        <w:jc w:val="both"/>
        <w:textAlignment w:val="baseline"/>
        <w:rPr>
          <w:bCs/>
          <w:color w:val="000000"/>
          <w:bdr w:val="none" w:sz="0" w:space="0" w:color="auto" w:frame="1"/>
        </w:rPr>
      </w:pPr>
      <w:r w:rsidRPr="00FD080F">
        <w:rPr>
          <w:bCs/>
          <w:color w:val="000000"/>
          <w:bdr w:val="none" w:sz="0" w:space="0" w:color="auto" w:frame="1"/>
        </w:rPr>
        <w:t>Регуляторний акт набирає чинності з дня його офіційного опублікування.</w:t>
      </w:r>
      <w:r w:rsidR="00E73A4E" w:rsidRPr="00FD080F">
        <w:rPr>
          <w:bCs/>
          <w:color w:val="000000"/>
          <w:bdr w:val="none" w:sz="0" w:space="0" w:color="auto" w:frame="1"/>
        </w:rPr>
        <w:t xml:space="preserve">  </w:t>
      </w:r>
    </w:p>
    <w:p w14:paraId="24A8E071" w14:textId="77777777" w:rsidR="00614B53" w:rsidRPr="00FD080F" w:rsidRDefault="00D24BDB" w:rsidP="00F82A37">
      <w:pPr>
        <w:shd w:val="clear" w:color="auto" w:fill="FFFFFF"/>
        <w:spacing w:after="0" w:line="240" w:lineRule="auto"/>
        <w:ind w:firstLine="708"/>
        <w:jc w:val="both"/>
        <w:textAlignment w:val="baseline"/>
        <w:rPr>
          <w:bCs/>
          <w:color w:val="000000"/>
          <w:bdr w:val="none" w:sz="0" w:space="0" w:color="auto" w:frame="1"/>
        </w:rPr>
      </w:pPr>
      <w:r w:rsidRPr="00FD080F">
        <w:rPr>
          <w:bCs/>
          <w:color w:val="000000"/>
          <w:bdr w:val="none" w:sz="0" w:space="0" w:color="auto" w:frame="1"/>
        </w:rPr>
        <w:t xml:space="preserve"> </w:t>
      </w:r>
    </w:p>
    <w:p w14:paraId="7DB703CC" w14:textId="77777777" w:rsidR="0071640E" w:rsidRPr="00FD080F" w:rsidRDefault="0071640E" w:rsidP="00F82A37">
      <w:pPr>
        <w:keepNext/>
        <w:shd w:val="clear" w:color="auto" w:fill="FFFFFF"/>
        <w:spacing w:after="0" w:line="240" w:lineRule="auto"/>
        <w:jc w:val="center"/>
        <w:textAlignment w:val="baseline"/>
        <w:rPr>
          <w:b/>
          <w:bCs/>
          <w:color w:val="000000"/>
          <w:bdr w:val="none" w:sz="0" w:space="0" w:color="auto" w:frame="1"/>
        </w:rPr>
      </w:pPr>
      <w:r w:rsidRPr="00FD080F">
        <w:rPr>
          <w:b/>
          <w:bCs/>
          <w:color w:val="000000"/>
          <w:bdr w:val="none" w:sz="0" w:space="0" w:color="auto" w:frame="1"/>
        </w:rPr>
        <w:t>VIII. Визначення показників результативності дії регуляторного акта</w:t>
      </w:r>
    </w:p>
    <w:p w14:paraId="7119A483" w14:textId="77777777" w:rsidR="003F516F" w:rsidRPr="00FD080F" w:rsidRDefault="003F516F" w:rsidP="00F82A37">
      <w:pPr>
        <w:keepNext/>
        <w:shd w:val="clear" w:color="auto" w:fill="FFFFFF"/>
        <w:spacing w:after="0" w:line="240" w:lineRule="auto"/>
        <w:jc w:val="center"/>
        <w:textAlignment w:val="baseline"/>
        <w:rPr>
          <w:b/>
          <w:bCs/>
          <w:color w:val="000000"/>
          <w:bdr w:val="none" w:sz="0" w:space="0" w:color="auto" w:frame="1"/>
        </w:rPr>
      </w:pPr>
    </w:p>
    <w:p w14:paraId="7FC93C15" w14:textId="77777777" w:rsidR="0071640E" w:rsidRPr="00FD080F" w:rsidRDefault="0071640E" w:rsidP="00F82A37">
      <w:pPr>
        <w:shd w:val="clear" w:color="auto" w:fill="FFFFFF"/>
        <w:spacing w:before="120" w:after="120" w:line="240" w:lineRule="auto"/>
        <w:ind w:firstLine="567"/>
        <w:jc w:val="both"/>
        <w:textAlignment w:val="baseline"/>
        <w:rPr>
          <w:color w:val="000000"/>
        </w:rPr>
      </w:pPr>
      <w:bookmarkStart w:id="7" w:name="n166"/>
      <w:bookmarkStart w:id="8" w:name="n167"/>
      <w:bookmarkStart w:id="9" w:name="n168"/>
      <w:bookmarkStart w:id="10" w:name="n169"/>
      <w:bookmarkStart w:id="11" w:name="n170"/>
      <w:bookmarkEnd w:id="7"/>
      <w:bookmarkEnd w:id="8"/>
      <w:bookmarkEnd w:id="9"/>
      <w:bookmarkEnd w:id="10"/>
      <w:bookmarkEnd w:id="11"/>
      <w:r w:rsidRPr="00FD080F">
        <w:rPr>
          <w:color w:val="000000"/>
        </w:rPr>
        <w:t>Прогнозовані показники результативності дії регуляторного акта:</w:t>
      </w:r>
    </w:p>
    <w:p w14:paraId="6612F3A1" w14:textId="77777777" w:rsidR="00D04AAD" w:rsidRPr="00FD080F" w:rsidRDefault="0049100B" w:rsidP="00F82A37">
      <w:pPr>
        <w:pStyle w:val="ad"/>
        <w:numPr>
          <w:ilvl w:val="0"/>
          <w:numId w:val="9"/>
        </w:numPr>
        <w:shd w:val="clear" w:color="auto" w:fill="FFFFFF"/>
        <w:spacing w:before="120" w:after="120" w:line="240" w:lineRule="auto"/>
        <w:ind w:left="0" w:firstLine="567"/>
        <w:jc w:val="both"/>
        <w:textAlignment w:val="baseline"/>
        <w:rPr>
          <w:color w:val="000000"/>
        </w:rPr>
      </w:pPr>
      <w:r w:rsidRPr="00FD080F">
        <w:t xml:space="preserve">кількість </w:t>
      </w:r>
      <w:r w:rsidR="00B34CB7" w:rsidRPr="00FD080F">
        <w:rPr>
          <w:rFonts w:eastAsia="Times New Roman"/>
          <w:color w:val="000000"/>
        </w:rPr>
        <w:t xml:space="preserve">органів державної влади, органів місцевого самоврядування, які </w:t>
      </w:r>
      <w:r w:rsidR="00B34CB7" w:rsidRPr="00FD080F">
        <w:t>будуть укладати договори на збереження резервних копій</w:t>
      </w:r>
      <w:r w:rsidRPr="00FD080F">
        <w:t xml:space="preserve">, на яких </w:t>
      </w:r>
      <w:r w:rsidR="006946CC" w:rsidRPr="00FD080F">
        <w:t xml:space="preserve">нормативно </w:t>
      </w:r>
      <w:r w:rsidRPr="00FD080F">
        <w:t>може поширюватис</w:t>
      </w:r>
      <w:r w:rsidR="0011264C" w:rsidRPr="00FD080F">
        <w:t>я</w:t>
      </w:r>
      <w:r w:rsidRPr="00FD080F">
        <w:t xml:space="preserve"> дія акта (</w:t>
      </w:r>
      <w:r w:rsidR="00B34CB7" w:rsidRPr="00FD080F">
        <w:t>75 державних органів</w:t>
      </w:r>
      <w:r w:rsidR="0011264C" w:rsidRPr="00FD080F">
        <w:t>,</w:t>
      </w:r>
      <w:r w:rsidR="00B34CB7" w:rsidRPr="00FD080F">
        <w:t xml:space="preserve"> з яких 20 </w:t>
      </w:r>
      <w:r w:rsidR="008338A6" w:rsidRPr="00FD080F">
        <w:t xml:space="preserve">міністерств </w:t>
      </w:r>
      <w:r w:rsidR="00B34CB7" w:rsidRPr="00FD080F">
        <w:t>та 55</w:t>
      </w:r>
      <w:r w:rsidR="003F516F" w:rsidRPr="00FD080F">
        <w:t xml:space="preserve"> центральних </w:t>
      </w:r>
      <w:r w:rsidR="00B34CB7" w:rsidRPr="00FD080F">
        <w:t>органів виконавчої влади</w:t>
      </w:r>
      <w:r w:rsidR="0011264C" w:rsidRPr="00FD080F">
        <w:t>,</w:t>
      </w:r>
      <w:r w:rsidR="00D04AAD" w:rsidRPr="00FD080F">
        <w:t xml:space="preserve"> та 1</w:t>
      </w:r>
      <w:r w:rsidR="003F516F" w:rsidRPr="00FD080F">
        <w:t> </w:t>
      </w:r>
      <w:r w:rsidR="00D04AAD" w:rsidRPr="00FD080F">
        <w:t>772 органи місцевого самоврядування</w:t>
      </w:r>
      <w:r w:rsidR="0011264C" w:rsidRPr="00FD080F">
        <w:t>);</w:t>
      </w:r>
      <w:r w:rsidR="00D04AAD" w:rsidRPr="00FD080F">
        <w:t xml:space="preserve"> </w:t>
      </w:r>
    </w:p>
    <w:p w14:paraId="00194707" w14:textId="77777777" w:rsidR="0049100B" w:rsidRPr="00FD080F" w:rsidRDefault="003F516F" w:rsidP="00F82A37">
      <w:pPr>
        <w:pStyle w:val="ad"/>
        <w:numPr>
          <w:ilvl w:val="0"/>
          <w:numId w:val="9"/>
        </w:numPr>
        <w:shd w:val="clear" w:color="auto" w:fill="FFFFFF"/>
        <w:spacing w:before="120" w:after="120" w:line="240" w:lineRule="auto"/>
        <w:ind w:left="0" w:firstLine="567"/>
        <w:jc w:val="both"/>
        <w:textAlignment w:val="baseline"/>
        <w:rPr>
          <w:color w:val="000000"/>
        </w:rPr>
      </w:pPr>
      <w:r w:rsidRPr="00FD080F">
        <w:lastRenderedPageBreak/>
        <w:t xml:space="preserve">розмір </w:t>
      </w:r>
      <w:r w:rsidR="0049100B" w:rsidRPr="00FD080F">
        <w:t xml:space="preserve">коштів і час, що витрачатимуться </w:t>
      </w:r>
      <w:r w:rsidR="00B34CB7" w:rsidRPr="00FD080F">
        <w:t>державними органами</w:t>
      </w:r>
      <w:r w:rsidR="0049100B" w:rsidRPr="00FD080F">
        <w:t xml:space="preserve">, пов’язаними з виконанням вимог акта (розрахунок наведено у </w:t>
      </w:r>
      <w:r w:rsidRPr="00FD080F">
        <w:t xml:space="preserve">витратах </w:t>
      </w:r>
      <w:r w:rsidR="0049100B" w:rsidRPr="00FD080F">
        <w:t>на од</w:t>
      </w:r>
      <w:r w:rsidR="00B34CB7" w:rsidRPr="00FD080F">
        <w:t>и</w:t>
      </w:r>
      <w:r w:rsidR="0049100B" w:rsidRPr="00FD080F">
        <w:t>н</w:t>
      </w:r>
      <w:r w:rsidR="00B34CB7" w:rsidRPr="00FD080F">
        <w:t xml:space="preserve"> державний орган</w:t>
      </w:r>
      <w:r w:rsidR="0049100B" w:rsidRPr="00FD080F">
        <w:t>)</w:t>
      </w:r>
      <w:r w:rsidR="0011264C" w:rsidRPr="00FD080F">
        <w:t>,</w:t>
      </w:r>
      <w:r w:rsidR="0074494B" w:rsidRPr="00FD080F">
        <w:t xml:space="preserve"> та од</w:t>
      </w:r>
      <w:r w:rsidR="0011264C" w:rsidRPr="00FD080F">
        <w:t>ним</w:t>
      </w:r>
      <w:r w:rsidR="0074494B" w:rsidRPr="00FD080F">
        <w:t xml:space="preserve"> орган</w:t>
      </w:r>
      <w:r w:rsidR="0011264C" w:rsidRPr="00FD080F">
        <w:t>ом</w:t>
      </w:r>
      <w:r w:rsidR="0074494B" w:rsidRPr="00FD080F">
        <w:t xml:space="preserve"> місцевого самоврядування</w:t>
      </w:r>
      <w:r w:rsidR="0049100B" w:rsidRPr="00FD080F">
        <w:t xml:space="preserve">; </w:t>
      </w:r>
    </w:p>
    <w:p w14:paraId="64C67B5B" w14:textId="77777777" w:rsidR="0071640E" w:rsidRPr="00FD080F" w:rsidRDefault="006946CC" w:rsidP="00F82A37">
      <w:pPr>
        <w:pStyle w:val="ad"/>
        <w:numPr>
          <w:ilvl w:val="0"/>
          <w:numId w:val="9"/>
        </w:numPr>
        <w:shd w:val="clear" w:color="auto" w:fill="FFFFFF"/>
        <w:spacing w:before="120" w:after="120" w:line="240" w:lineRule="auto"/>
        <w:ind w:left="0" w:firstLine="567"/>
        <w:jc w:val="both"/>
        <w:textAlignment w:val="baseline"/>
        <w:rPr>
          <w:color w:val="000000"/>
        </w:rPr>
      </w:pPr>
      <w:r w:rsidRPr="00FD080F">
        <w:rPr>
          <w:color w:val="000000"/>
        </w:rPr>
        <w:t xml:space="preserve"> </w:t>
      </w:r>
      <w:r w:rsidR="0071640E" w:rsidRPr="00FD080F">
        <w:rPr>
          <w:color w:val="000000"/>
        </w:rPr>
        <w:t>розмір надходжень до державного та місцевих бюджетів і державних цільових фондів, пов’язаних з дією акта (грн.), – не прогнозується;</w:t>
      </w:r>
    </w:p>
    <w:p w14:paraId="2D774B85" w14:textId="77777777" w:rsidR="001C4AA9" w:rsidRPr="00FD080F" w:rsidRDefault="006946CC" w:rsidP="001C4AA9">
      <w:pPr>
        <w:pStyle w:val="ad"/>
        <w:numPr>
          <w:ilvl w:val="0"/>
          <w:numId w:val="9"/>
        </w:numPr>
        <w:shd w:val="clear" w:color="auto" w:fill="FFFFFF"/>
        <w:spacing w:after="0" w:line="240" w:lineRule="auto"/>
        <w:ind w:left="0" w:firstLine="567"/>
        <w:jc w:val="both"/>
        <w:textAlignment w:val="baseline"/>
        <w:rPr>
          <w:color w:val="000000"/>
        </w:rPr>
      </w:pPr>
      <w:r w:rsidRPr="00FD080F">
        <w:rPr>
          <w:color w:val="000000"/>
        </w:rPr>
        <w:t xml:space="preserve"> </w:t>
      </w:r>
      <w:r w:rsidR="0071640E" w:rsidRPr="00FD080F">
        <w:rPr>
          <w:color w:val="000000"/>
        </w:rPr>
        <w:t>кількість суб’єктів господарювання та/або фізичних осіб, на які поширюватиметься дія акта, – дія акта поширюється на</w:t>
      </w:r>
      <w:r w:rsidR="00B34012" w:rsidRPr="00FD080F">
        <w:rPr>
          <w:color w:val="000000"/>
        </w:rPr>
        <w:t xml:space="preserve"> </w:t>
      </w:r>
      <w:r w:rsidR="00D24BDB" w:rsidRPr="00FD080F">
        <w:rPr>
          <w:rFonts w:eastAsia="Times New Roman"/>
          <w:color w:val="333333"/>
        </w:rPr>
        <w:t xml:space="preserve">органи державної влади, органи місцевого самоврядування, військові формування, утворені відповідно до законів України, підприємства, установи та організації, </w:t>
      </w:r>
      <w:r w:rsidR="00D24BDB" w:rsidRPr="00FD080F">
        <w:rPr>
          <w:rFonts w:eastAsia="Times New Roman"/>
        </w:rPr>
        <w:t xml:space="preserve">у володінні або розпорядженні яких </w:t>
      </w:r>
      <w:r w:rsidR="00D24BDB" w:rsidRPr="00FD080F">
        <w:rPr>
          <w:rFonts w:eastAsia="Times New Roman"/>
          <w:shd w:val="clear" w:color="auto" w:fill="FFFFFF"/>
        </w:rPr>
        <w:t xml:space="preserve">перебувають </w:t>
      </w:r>
      <w:r w:rsidR="00D24BDB" w:rsidRPr="00FD080F">
        <w:rPr>
          <w:rFonts w:eastAsia="Times New Roman"/>
        </w:rPr>
        <w:t>державні (національні) електронні інформаційні ресурси</w:t>
      </w:r>
      <w:r w:rsidR="003F516F" w:rsidRPr="00FD080F">
        <w:rPr>
          <w:rFonts w:eastAsia="Times New Roman"/>
        </w:rPr>
        <w:t xml:space="preserve"> (разом 1 847)</w:t>
      </w:r>
      <w:r w:rsidR="00B34012" w:rsidRPr="00FD080F">
        <w:rPr>
          <w:color w:val="000000"/>
        </w:rPr>
        <w:t>;</w:t>
      </w:r>
    </w:p>
    <w:p w14:paraId="5498FF49" w14:textId="77777777" w:rsidR="0071640E" w:rsidRPr="00FD080F" w:rsidRDefault="0071640E" w:rsidP="00416909">
      <w:pPr>
        <w:pStyle w:val="ad"/>
        <w:numPr>
          <w:ilvl w:val="0"/>
          <w:numId w:val="9"/>
        </w:numPr>
        <w:shd w:val="clear" w:color="auto" w:fill="FFFFFF"/>
        <w:spacing w:after="0" w:line="240" w:lineRule="auto"/>
        <w:ind w:left="0" w:firstLine="567"/>
        <w:jc w:val="both"/>
        <w:textAlignment w:val="baseline"/>
        <w:rPr>
          <w:color w:val="000000"/>
        </w:rPr>
      </w:pPr>
      <w:r w:rsidRPr="00FD080F">
        <w:rPr>
          <w:color w:val="000000"/>
        </w:rPr>
        <w:t xml:space="preserve">високий рівень інформованості суб’єктів господарювання шляхом розміщення на офіційному </w:t>
      </w:r>
      <w:r w:rsidR="00B34012" w:rsidRPr="00FD080F">
        <w:rPr>
          <w:color w:val="000000"/>
        </w:rPr>
        <w:t>веб</w:t>
      </w:r>
      <w:r w:rsidR="00146D51" w:rsidRPr="00FD080F">
        <w:rPr>
          <w:color w:val="000000"/>
        </w:rPr>
        <w:t>сайті</w:t>
      </w:r>
      <w:r w:rsidRPr="00FD080F">
        <w:rPr>
          <w:color w:val="000000"/>
        </w:rPr>
        <w:t xml:space="preserve"> Держспецзв’язку.</w:t>
      </w:r>
    </w:p>
    <w:p w14:paraId="0C8688C9" w14:textId="77777777" w:rsidR="00B0645A" w:rsidRPr="00FD080F" w:rsidRDefault="00B0645A" w:rsidP="00416909">
      <w:pPr>
        <w:pStyle w:val="Default"/>
        <w:ind w:firstLine="567"/>
        <w:jc w:val="both"/>
        <w:rPr>
          <w:color w:val="auto"/>
          <w:sz w:val="28"/>
          <w:szCs w:val="28"/>
        </w:rPr>
      </w:pPr>
      <w:r w:rsidRPr="00FD080F">
        <w:rPr>
          <w:color w:val="auto"/>
          <w:sz w:val="28"/>
          <w:szCs w:val="28"/>
        </w:rPr>
        <w:t>Після прийняття акта він буде опублікований у засобах масової інформації та розміщений на Урядовому порталі, вебсайті Верховної Ради України.</w:t>
      </w:r>
    </w:p>
    <w:p w14:paraId="203A44C3" w14:textId="77777777" w:rsidR="00244E8A" w:rsidRPr="00FD080F" w:rsidRDefault="00244E8A" w:rsidP="0011264C">
      <w:pPr>
        <w:shd w:val="clear" w:color="auto" w:fill="FFFFFF"/>
        <w:spacing w:before="120" w:after="120" w:line="240" w:lineRule="auto"/>
        <w:jc w:val="center"/>
        <w:textAlignment w:val="baseline"/>
        <w:rPr>
          <w:rFonts w:eastAsia="Times New Roman"/>
          <w:b/>
          <w:bCs/>
          <w:color w:val="000000"/>
          <w:bdr w:val="none" w:sz="0" w:space="0" w:color="auto" w:frame="1"/>
        </w:rPr>
      </w:pPr>
    </w:p>
    <w:p w14:paraId="766CBA17" w14:textId="77777777" w:rsidR="00F042A4" w:rsidRPr="00FD080F" w:rsidRDefault="00B0645A" w:rsidP="0011264C">
      <w:pPr>
        <w:shd w:val="clear" w:color="auto" w:fill="FFFFFF"/>
        <w:spacing w:before="120" w:after="120" w:line="240" w:lineRule="auto"/>
        <w:jc w:val="center"/>
        <w:textAlignment w:val="baseline"/>
        <w:rPr>
          <w:color w:val="000000"/>
        </w:rPr>
      </w:pPr>
      <w:r w:rsidRPr="00FD080F">
        <w:rPr>
          <w:rFonts w:eastAsia="Times New Roman"/>
          <w:b/>
          <w:bCs/>
          <w:color w:val="000000"/>
          <w:bdr w:val="none" w:sz="0" w:space="0" w:color="auto" w:frame="1"/>
        </w:rPr>
        <w:t>IX. Визначення заходів, за допомогою яких здійснюватиметься відстеження результативності дії регуляторного акта</w:t>
      </w:r>
    </w:p>
    <w:p w14:paraId="442BE89C" w14:textId="77777777" w:rsidR="00B0645A" w:rsidRPr="00FD080F" w:rsidRDefault="00F042A4" w:rsidP="0011264C">
      <w:pPr>
        <w:shd w:val="clear" w:color="auto" w:fill="FFFFFF"/>
        <w:spacing w:after="0" w:line="240" w:lineRule="auto"/>
        <w:ind w:firstLine="567"/>
        <w:jc w:val="both"/>
        <w:textAlignment w:val="baseline"/>
        <w:rPr>
          <w:color w:val="000000"/>
        </w:rPr>
      </w:pPr>
      <w:r w:rsidRPr="00FD080F">
        <w:rPr>
          <w:color w:val="000000"/>
        </w:rPr>
        <w:t>Відстеження результативності регуляторного акта за результатами реалізації акта буде здійснено у 2023</w:t>
      </w:r>
      <w:r w:rsidR="0011264C" w:rsidRPr="00FD080F">
        <w:rPr>
          <w:color w:val="000000"/>
        </w:rPr>
        <w:t xml:space="preserve"> </w:t>
      </w:r>
      <w:r w:rsidR="0011264C" w:rsidRPr="00FD080F">
        <w:rPr>
          <w:rFonts w:eastAsia="Times New Roman"/>
          <w:color w:val="000000"/>
        </w:rPr>
        <w:t>–</w:t>
      </w:r>
      <w:r w:rsidR="0011264C" w:rsidRPr="00FD080F">
        <w:rPr>
          <w:color w:val="000000"/>
        </w:rPr>
        <w:t xml:space="preserve"> </w:t>
      </w:r>
      <w:r w:rsidRPr="00FD080F">
        <w:rPr>
          <w:color w:val="000000"/>
        </w:rPr>
        <w:t xml:space="preserve">2024 роках. </w:t>
      </w:r>
    </w:p>
    <w:p w14:paraId="63878402" w14:textId="77777777" w:rsidR="00B0645A" w:rsidRPr="00FD080F" w:rsidRDefault="00B0645A" w:rsidP="0011264C">
      <w:pPr>
        <w:spacing w:after="0" w:line="240" w:lineRule="auto"/>
        <w:ind w:firstLine="567"/>
        <w:jc w:val="both"/>
        <w:rPr>
          <w:rFonts w:eastAsia="Times New Roman"/>
          <w:bCs/>
          <w:lang w:eastAsia="ru-RU"/>
        </w:rPr>
      </w:pPr>
      <w:r w:rsidRPr="00FD080F">
        <w:rPr>
          <w:rFonts w:eastAsia="Times New Roman"/>
          <w:bCs/>
          <w:lang w:eastAsia="ru-RU"/>
        </w:rPr>
        <w:t xml:space="preserve">Відстеження результативності цього регуляторного акта буде здійснюватися </w:t>
      </w:r>
      <w:r w:rsidRPr="00FD080F">
        <w:rPr>
          <w:rFonts w:eastAsia="Times New Roman"/>
          <w:lang w:eastAsia="ru-RU"/>
        </w:rPr>
        <w:t>Адміністрацією Державної служби спеціального зв’язку та захисту інформації України</w:t>
      </w:r>
      <w:r w:rsidRPr="00FD080F">
        <w:rPr>
          <w:rFonts w:eastAsia="Times New Roman"/>
          <w:bCs/>
          <w:lang w:eastAsia="ru-RU"/>
        </w:rPr>
        <w:t xml:space="preserve"> за допомогою статистичного методу шляхом проведення:</w:t>
      </w:r>
    </w:p>
    <w:p w14:paraId="60E02AAC" w14:textId="77777777" w:rsidR="00B0645A" w:rsidRPr="00FD080F" w:rsidRDefault="00B0645A" w:rsidP="0011264C">
      <w:pPr>
        <w:spacing w:after="0" w:line="240" w:lineRule="auto"/>
        <w:ind w:firstLine="567"/>
        <w:jc w:val="both"/>
        <w:rPr>
          <w:rFonts w:eastAsia="Times New Roman"/>
          <w:bCs/>
          <w:lang w:eastAsia="ru-RU"/>
        </w:rPr>
      </w:pPr>
      <w:r w:rsidRPr="00FD080F">
        <w:rPr>
          <w:rFonts w:eastAsia="Times New Roman"/>
          <w:bCs/>
          <w:lang w:eastAsia="ru-RU"/>
        </w:rPr>
        <w:t xml:space="preserve">базового відстеження </w:t>
      </w:r>
      <w:r w:rsidRPr="00FD080F">
        <w:rPr>
          <w:rFonts w:eastAsia="Times New Roman"/>
          <w:color w:val="000000"/>
        </w:rPr>
        <w:t>–</w:t>
      </w:r>
      <w:r w:rsidRPr="00FD080F">
        <w:rPr>
          <w:rFonts w:eastAsia="Times New Roman"/>
          <w:bCs/>
          <w:lang w:eastAsia="ru-RU"/>
        </w:rPr>
        <w:t xml:space="preserve"> </w:t>
      </w:r>
      <w:r w:rsidR="00A914A3" w:rsidRPr="00FD080F">
        <w:rPr>
          <w:rFonts w:eastAsia="Times New Roman"/>
          <w:bCs/>
          <w:lang w:eastAsia="ru-RU"/>
        </w:rPr>
        <w:t>після</w:t>
      </w:r>
      <w:r w:rsidRPr="00FD080F">
        <w:rPr>
          <w:rFonts w:eastAsia="Times New Roman"/>
          <w:bCs/>
          <w:lang w:eastAsia="ru-RU"/>
        </w:rPr>
        <w:t xml:space="preserve"> набрання чинності регуляторним актом шляхом </w:t>
      </w:r>
      <w:r w:rsidR="00A914A3" w:rsidRPr="00FD080F">
        <w:rPr>
          <w:rFonts w:eastAsia="Times New Roman"/>
          <w:bCs/>
          <w:lang w:eastAsia="ru-RU"/>
        </w:rPr>
        <w:t>використання статистичних даних</w:t>
      </w:r>
      <w:r w:rsidR="0011264C" w:rsidRPr="00FD080F">
        <w:rPr>
          <w:rFonts w:eastAsia="Times New Roman"/>
          <w:bCs/>
          <w:lang w:eastAsia="ru-RU"/>
        </w:rPr>
        <w:t>,</w:t>
      </w:r>
      <w:r w:rsidR="00A914A3" w:rsidRPr="00FD080F">
        <w:rPr>
          <w:rFonts w:eastAsia="Times New Roman"/>
          <w:bCs/>
          <w:lang w:eastAsia="ru-RU"/>
        </w:rPr>
        <w:t xml:space="preserve"> але не пізніше дня, з якого починається проведення повторного відстеження результативності акта</w:t>
      </w:r>
      <w:r w:rsidR="003F516F" w:rsidRPr="00FD080F">
        <w:rPr>
          <w:rFonts w:eastAsia="Times New Roman"/>
          <w:bCs/>
          <w:lang w:eastAsia="ru-RU"/>
        </w:rPr>
        <w:t>;</w:t>
      </w:r>
    </w:p>
    <w:p w14:paraId="12D2028C" w14:textId="77777777" w:rsidR="00DC0D72" w:rsidRPr="00FD080F" w:rsidRDefault="00B0645A" w:rsidP="00DC0D72">
      <w:pPr>
        <w:spacing w:after="0" w:line="240" w:lineRule="auto"/>
        <w:ind w:firstLine="567"/>
        <w:jc w:val="both"/>
        <w:rPr>
          <w:rFonts w:eastAsia="Times New Roman"/>
          <w:bCs/>
          <w:lang w:eastAsia="ru-RU"/>
        </w:rPr>
      </w:pPr>
      <w:r w:rsidRPr="00FD080F">
        <w:rPr>
          <w:rFonts w:eastAsia="Times New Roman"/>
          <w:bCs/>
          <w:lang w:eastAsia="ru-RU"/>
        </w:rPr>
        <w:t>повторного відстеження – че</w:t>
      </w:r>
      <w:r w:rsidR="00B34012" w:rsidRPr="00FD080F">
        <w:rPr>
          <w:rFonts w:eastAsia="Times New Roman"/>
          <w:bCs/>
          <w:lang w:eastAsia="ru-RU"/>
        </w:rPr>
        <w:t>рез рік з дня набрання чинності</w:t>
      </w:r>
      <w:r w:rsidR="0011264C" w:rsidRPr="00FD080F">
        <w:rPr>
          <w:rFonts w:eastAsia="Times New Roman"/>
          <w:bCs/>
          <w:lang w:eastAsia="ru-RU"/>
        </w:rPr>
        <w:t>,</w:t>
      </w:r>
      <w:r w:rsidR="00AC1210" w:rsidRPr="00FD080F">
        <w:rPr>
          <w:rFonts w:eastAsia="Times New Roman"/>
          <w:bCs/>
          <w:lang w:eastAsia="ru-RU"/>
        </w:rPr>
        <w:t xml:space="preserve"> але не пізніше двох років з дня набрання чинності цим актом</w:t>
      </w:r>
      <w:r w:rsidR="003F516F" w:rsidRPr="00FD080F">
        <w:rPr>
          <w:rFonts w:eastAsia="Times New Roman"/>
          <w:bCs/>
          <w:lang w:eastAsia="ru-RU"/>
        </w:rPr>
        <w:t>.</w:t>
      </w:r>
    </w:p>
    <w:p w14:paraId="1DB86437" w14:textId="77777777" w:rsidR="00DC0D72" w:rsidRPr="00FD080F" w:rsidRDefault="00DC0D72" w:rsidP="007D3CDC">
      <w:pPr>
        <w:pStyle w:val="rvps2"/>
        <w:shd w:val="clear" w:color="auto" w:fill="FFFFFF"/>
        <w:spacing w:before="0" w:beforeAutospacing="0" w:after="0" w:afterAutospacing="0"/>
        <w:ind w:firstLine="567"/>
        <w:jc w:val="both"/>
        <w:rPr>
          <w:color w:val="333333"/>
          <w:sz w:val="28"/>
          <w:szCs w:val="28"/>
        </w:rPr>
      </w:pPr>
      <w:r w:rsidRPr="00FD080F">
        <w:rPr>
          <w:color w:val="333333"/>
          <w:sz w:val="28"/>
          <w:szCs w:val="28"/>
        </w:rPr>
        <w:t xml:space="preserve">вид даних, за допомогою яких здійснюватиметься відстеження результативності </w:t>
      </w:r>
      <w:r w:rsidRPr="00FD080F">
        <w:rPr>
          <w:bCs/>
          <w:sz w:val="28"/>
          <w:szCs w:val="28"/>
          <w:lang w:eastAsia="ru-RU"/>
        </w:rPr>
        <w:t xml:space="preserve">– </w:t>
      </w:r>
      <w:r w:rsidRPr="00FD080F">
        <w:rPr>
          <w:color w:val="333333"/>
          <w:sz w:val="28"/>
          <w:szCs w:val="28"/>
        </w:rPr>
        <w:t>статистичні</w:t>
      </w:r>
      <w:r w:rsidR="002E687A" w:rsidRPr="00FD080F">
        <w:rPr>
          <w:color w:val="333333"/>
          <w:sz w:val="28"/>
          <w:szCs w:val="28"/>
        </w:rPr>
        <w:t>, о</w:t>
      </w:r>
      <w:r w:rsidRPr="00FD080F">
        <w:rPr>
          <w:color w:val="333333"/>
          <w:sz w:val="28"/>
          <w:szCs w:val="28"/>
        </w:rPr>
        <w:t>брано з урахуванням обраного методу проведення відстеження;</w:t>
      </w:r>
    </w:p>
    <w:p w14:paraId="45E96407" w14:textId="77777777" w:rsidR="00DC0D72" w:rsidRPr="00FD080F" w:rsidRDefault="00DC0D72" w:rsidP="007D3CDC">
      <w:pPr>
        <w:pStyle w:val="rvps2"/>
        <w:shd w:val="clear" w:color="auto" w:fill="FFFFFF"/>
        <w:spacing w:before="0" w:beforeAutospacing="0" w:after="150" w:afterAutospacing="0"/>
        <w:ind w:firstLine="567"/>
        <w:jc w:val="both"/>
        <w:rPr>
          <w:color w:val="333333"/>
          <w:sz w:val="28"/>
          <w:szCs w:val="28"/>
        </w:rPr>
      </w:pPr>
      <w:bookmarkStart w:id="12" w:name="n175"/>
      <w:bookmarkEnd w:id="12"/>
      <w:r w:rsidRPr="00FD080F">
        <w:rPr>
          <w:color w:val="333333"/>
          <w:sz w:val="28"/>
          <w:szCs w:val="28"/>
        </w:rPr>
        <w:t xml:space="preserve">цільові групи осіб, що обиратимуться для участі у відповідному опитуванні, чи наукові установи для проведення відстеження </w:t>
      </w:r>
      <w:r w:rsidR="00FD246E" w:rsidRPr="00FD080F">
        <w:rPr>
          <w:bCs/>
          <w:sz w:val="28"/>
          <w:szCs w:val="28"/>
          <w:lang w:eastAsia="ru-RU"/>
        </w:rPr>
        <w:t xml:space="preserve">– </w:t>
      </w:r>
      <w:r w:rsidR="00A009AA" w:rsidRPr="00FD080F">
        <w:rPr>
          <w:bCs/>
          <w:sz w:val="28"/>
          <w:szCs w:val="28"/>
          <w:lang w:eastAsia="ru-RU"/>
        </w:rPr>
        <w:t xml:space="preserve"> </w:t>
      </w:r>
      <w:r w:rsidR="00A009AA" w:rsidRPr="00FD080F">
        <w:rPr>
          <w:color w:val="333333"/>
          <w:sz w:val="28"/>
          <w:szCs w:val="28"/>
        </w:rPr>
        <w:t xml:space="preserve">до </w:t>
      </w:r>
      <w:r w:rsidRPr="00FD080F">
        <w:rPr>
          <w:color w:val="333333"/>
          <w:sz w:val="28"/>
          <w:szCs w:val="28"/>
        </w:rPr>
        <w:t>залу</w:t>
      </w:r>
      <w:r w:rsidR="00A009AA" w:rsidRPr="00FD080F">
        <w:rPr>
          <w:color w:val="333333"/>
          <w:sz w:val="28"/>
          <w:szCs w:val="28"/>
        </w:rPr>
        <w:t>чення</w:t>
      </w:r>
      <w:r w:rsidR="009A66EB" w:rsidRPr="00FD080F">
        <w:rPr>
          <w:color w:val="333333"/>
          <w:sz w:val="28"/>
          <w:szCs w:val="28"/>
        </w:rPr>
        <w:t xml:space="preserve"> не плануються</w:t>
      </w:r>
      <w:r w:rsidRPr="00FD080F">
        <w:rPr>
          <w:color w:val="333333"/>
          <w:sz w:val="28"/>
          <w:szCs w:val="28"/>
        </w:rPr>
        <w:t>.</w:t>
      </w:r>
    </w:p>
    <w:p w14:paraId="4DC73A21" w14:textId="77777777" w:rsidR="00DC0D72" w:rsidRPr="00FD080F" w:rsidRDefault="00DC0D72" w:rsidP="0011264C">
      <w:pPr>
        <w:spacing w:after="0" w:line="240" w:lineRule="auto"/>
        <w:ind w:firstLine="567"/>
        <w:jc w:val="both"/>
        <w:rPr>
          <w:rFonts w:eastAsia="Times New Roman"/>
          <w:bCs/>
          <w:lang w:eastAsia="ru-RU"/>
        </w:rPr>
      </w:pPr>
    </w:p>
    <w:p w14:paraId="6F0DD19D" w14:textId="77777777" w:rsidR="00DC0D72" w:rsidRPr="00FD080F" w:rsidRDefault="00DC0D72" w:rsidP="0011264C">
      <w:pPr>
        <w:spacing w:after="0" w:line="240" w:lineRule="auto"/>
        <w:ind w:firstLine="567"/>
        <w:jc w:val="both"/>
        <w:rPr>
          <w:rFonts w:eastAsia="Times New Roman"/>
          <w:bCs/>
          <w:lang w:eastAsia="ru-RU"/>
        </w:rPr>
      </w:pPr>
    </w:p>
    <w:p w14:paraId="002F54C6" w14:textId="77777777" w:rsidR="00B0645A" w:rsidRPr="00FD080F" w:rsidRDefault="00B0645A" w:rsidP="00FD246E">
      <w:pPr>
        <w:spacing w:after="0" w:line="240" w:lineRule="auto"/>
        <w:jc w:val="both"/>
        <w:rPr>
          <w:rFonts w:eastAsia="Times New Roman"/>
          <w:lang w:bidi="hi-IN"/>
        </w:rPr>
      </w:pPr>
      <w:r w:rsidRPr="00FD080F">
        <w:rPr>
          <w:rFonts w:eastAsia="Times New Roman"/>
          <w:lang w:bidi="hi-IN"/>
        </w:rPr>
        <w:t xml:space="preserve">Голова Державної служби спеціального </w:t>
      </w:r>
    </w:p>
    <w:p w14:paraId="32D3D03A" w14:textId="77777777" w:rsidR="00B0645A" w:rsidRPr="00FD080F" w:rsidRDefault="00B0645A" w:rsidP="00F82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lang w:bidi="hi-IN"/>
        </w:rPr>
      </w:pPr>
      <w:r w:rsidRPr="00FD080F">
        <w:rPr>
          <w:rFonts w:eastAsia="Times New Roman"/>
          <w:lang w:bidi="hi-IN"/>
        </w:rPr>
        <w:t>зв’язку та захисту інформації України</w:t>
      </w:r>
      <w:r w:rsidRPr="00FD080F">
        <w:rPr>
          <w:rFonts w:eastAsia="Times New Roman"/>
          <w:lang w:bidi="hi-IN"/>
        </w:rPr>
        <w:tab/>
      </w:r>
      <w:r w:rsidRPr="00FD080F">
        <w:rPr>
          <w:rFonts w:eastAsia="Times New Roman"/>
          <w:lang w:bidi="hi-IN"/>
        </w:rPr>
        <w:tab/>
      </w:r>
      <w:r w:rsidRPr="00FD080F">
        <w:rPr>
          <w:rFonts w:eastAsia="Times New Roman"/>
          <w:lang w:bidi="hi-IN"/>
        </w:rPr>
        <w:tab/>
      </w:r>
      <w:r w:rsidRPr="00FD080F">
        <w:rPr>
          <w:rFonts w:eastAsia="Times New Roman"/>
          <w:lang w:bidi="hi-IN"/>
        </w:rPr>
        <w:tab/>
        <w:t>Юрій ЩИГОЛЬ</w:t>
      </w:r>
    </w:p>
    <w:p w14:paraId="02E7FF91" w14:textId="77777777" w:rsidR="00B0645A" w:rsidRPr="00FD080F" w:rsidRDefault="00B0645A" w:rsidP="00F82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lang w:bidi="hi-IN"/>
        </w:rPr>
      </w:pPr>
    </w:p>
    <w:p w14:paraId="19440BE9" w14:textId="77777777" w:rsidR="004F0BEA" w:rsidRPr="00FD080F" w:rsidRDefault="00B0645A" w:rsidP="00F82A37">
      <w:pPr>
        <w:spacing w:after="0" w:line="240" w:lineRule="auto"/>
        <w:rPr>
          <w:b/>
          <w:bCs/>
        </w:rPr>
      </w:pPr>
      <w:r w:rsidRPr="00FD080F">
        <w:rPr>
          <w:rFonts w:eastAsia="Times New Roman"/>
          <w:lang w:bidi="hi-IN"/>
        </w:rPr>
        <w:t>___ ____________ 202</w:t>
      </w:r>
      <w:r w:rsidR="003F516F" w:rsidRPr="00FD080F">
        <w:rPr>
          <w:rFonts w:eastAsia="Times New Roman"/>
          <w:lang w:bidi="hi-IN"/>
        </w:rPr>
        <w:t>2</w:t>
      </w:r>
      <w:r w:rsidRPr="00FD080F">
        <w:rPr>
          <w:rFonts w:eastAsia="Times New Roman"/>
          <w:lang w:bidi="hi-IN"/>
        </w:rPr>
        <w:t xml:space="preserve"> р.</w:t>
      </w:r>
      <w:bookmarkStart w:id="13" w:name="o894"/>
      <w:bookmarkEnd w:id="13"/>
      <w:r w:rsidR="0071640E" w:rsidRPr="00FD080F">
        <w:tab/>
      </w:r>
    </w:p>
    <w:sectPr w:rsidR="004F0BEA" w:rsidRPr="00FD080F" w:rsidSect="00FD246E">
      <w:headerReference w:type="default" r:id="rId9"/>
      <w:pgSz w:w="11906" w:h="16838"/>
      <w:pgMar w:top="1134" w:right="567" w:bottom="851"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394EC" w16cex:dateUtc="2022-10-26T08:13:00Z"/>
  <w16cex:commentExtensible w16cex:durableId="2703951F" w16cex:dateUtc="2022-10-26T08:14:00Z"/>
  <w16cex:commentExtensible w16cex:durableId="27039583" w16cex:dateUtc="2022-10-26T08:16:00Z"/>
  <w16cex:commentExtensible w16cex:durableId="27039624" w16cex:dateUtc="2022-10-26T08:19:00Z"/>
  <w16cex:commentExtensible w16cex:durableId="270396B5" w16cex:dateUtc="2022-10-26T08:21:00Z"/>
  <w16cex:commentExtensible w16cex:durableId="270397A3" w16cex:dateUtc="2022-10-26T08:25:00Z"/>
  <w16cex:commentExtensible w16cex:durableId="2703987B" w16cex:dateUtc="2022-10-26T08:2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38EA5" w14:textId="77777777" w:rsidR="00BC0CE4" w:rsidRDefault="00BC0CE4" w:rsidP="005A48E2">
      <w:pPr>
        <w:spacing w:after="0" w:line="240" w:lineRule="auto"/>
      </w:pPr>
      <w:r>
        <w:separator/>
      </w:r>
    </w:p>
  </w:endnote>
  <w:endnote w:type="continuationSeparator" w:id="0">
    <w:p w14:paraId="4DBAD58D" w14:textId="77777777" w:rsidR="00BC0CE4" w:rsidRDefault="00BC0CE4" w:rsidP="005A4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ntiqua">
    <w:altName w:val="Bahnschrift Light"/>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77D8D" w14:textId="77777777" w:rsidR="00BC0CE4" w:rsidRDefault="00BC0CE4" w:rsidP="005A48E2">
      <w:pPr>
        <w:spacing w:after="0" w:line="240" w:lineRule="auto"/>
      </w:pPr>
      <w:r>
        <w:separator/>
      </w:r>
    </w:p>
  </w:footnote>
  <w:footnote w:type="continuationSeparator" w:id="0">
    <w:p w14:paraId="0E890AEA" w14:textId="77777777" w:rsidR="00BC0CE4" w:rsidRDefault="00BC0CE4" w:rsidP="005A48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85595"/>
      <w:docPartObj>
        <w:docPartGallery w:val="Page Numbers (Top of Page)"/>
        <w:docPartUnique/>
      </w:docPartObj>
    </w:sdtPr>
    <w:sdtEndPr/>
    <w:sdtContent>
      <w:p w14:paraId="26ED8DED" w14:textId="77777777" w:rsidR="003666EA" w:rsidRDefault="003666EA">
        <w:pPr>
          <w:pStyle w:val="a9"/>
          <w:jc w:val="center"/>
        </w:pPr>
        <w:r>
          <w:fldChar w:fldCharType="begin"/>
        </w:r>
        <w:r>
          <w:instrText>PAGE   \* MERGEFORMAT</w:instrText>
        </w:r>
        <w:r>
          <w:fldChar w:fldCharType="separate"/>
        </w:r>
        <w:r w:rsidR="005476B7">
          <w:rPr>
            <w:noProof/>
          </w:rPr>
          <w:t>3</w:t>
        </w:r>
        <w:r>
          <w:fldChar w:fldCharType="end"/>
        </w:r>
      </w:p>
    </w:sdtContent>
  </w:sdt>
  <w:p w14:paraId="026A87F5" w14:textId="77777777" w:rsidR="003666EA" w:rsidRPr="00B34012" w:rsidRDefault="003666EA" w:rsidP="00B34012">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7730C"/>
    <w:multiLevelType w:val="hybridMultilevel"/>
    <w:tmpl w:val="59884B8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73D6963"/>
    <w:multiLevelType w:val="hybridMultilevel"/>
    <w:tmpl w:val="7C5096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F07BFB"/>
    <w:multiLevelType w:val="hybridMultilevel"/>
    <w:tmpl w:val="C3EA68D0"/>
    <w:lvl w:ilvl="0" w:tplc="2EF0291E">
      <w:start w:val="21"/>
      <w:numFmt w:val="bullet"/>
      <w:lvlText w:val=""/>
      <w:lvlJc w:val="left"/>
      <w:pPr>
        <w:ind w:left="927" w:hanging="360"/>
      </w:pPr>
      <w:rPr>
        <w:rFonts w:ascii="Symbol" w:eastAsia="Calibri" w:hAnsi="Symbol" w:cs="Times New Roman" w:hint="default"/>
        <w:color w:val="auto"/>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31CD328E"/>
    <w:multiLevelType w:val="hybridMultilevel"/>
    <w:tmpl w:val="3CEECA58"/>
    <w:lvl w:ilvl="0" w:tplc="1A8A7F54">
      <w:start w:val="1"/>
      <w:numFmt w:val="decimal"/>
      <w:lvlText w:val="%1)"/>
      <w:lvlJc w:val="left"/>
      <w:pPr>
        <w:ind w:left="1069" w:hanging="360"/>
      </w:pPr>
      <w:rPr>
        <w:rFonts w:hint="default"/>
        <w:color w:val="auto"/>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 w15:restartNumberingAfterBreak="0">
    <w:nsid w:val="35251535"/>
    <w:multiLevelType w:val="hybridMultilevel"/>
    <w:tmpl w:val="7CC04CE4"/>
    <w:lvl w:ilvl="0" w:tplc="62024062">
      <w:start w:val="21"/>
      <w:numFmt w:val="bullet"/>
      <w:lvlText w:val=""/>
      <w:lvlJc w:val="left"/>
      <w:pPr>
        <w:ind w:left="1287" w:hanging="360"/>
      </w:pPr>
      <w:rPr>
        <w:rFonts w:ascii="Symbol" w:eastAsia="Calibri" w:hAnsi="Symbol" w:cs="Times New Roman" w:hint="default"/>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36FA4512"/>
    <w:multiLevelType w:val="hybridMultilevel"/>
    <w:tmpl w:val="87928748"/>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4BA95F2A"/>
    <w:multiLevelType w:val="hybridMultilevel"/>
    <w:tmpl w:val="3B4E9E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E2E0848"/>
    <w:multiLevelType w:val="hybridMultilevel"/>
    <w:tmpl w:val="5AF275F6"/>
    <w:lvl w:ilvl="0" w:tplc="85D6D30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5E7028F0"/>
    <w:multiLevelType w:val="hybridMultilevel"/>
    <w:tmpl w:val="52EA59DC"/>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9" w15:restartNumberingAfterBreak="0">
    <w:nsid w:val="6ACD7B73"/>
    <w:multiLevelType w:val="hybridMultilevel"/>
    <w:tmpl w:val="60503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E84179B"/>
    <w:multiLevelType w:val="hybridMultilevel"/>
    <w:tmpl w:val="B02C2F56"/>
    <w:lvl w:ilvl="0" w:tplc="51CA3BE2">
      <w:start w:val="9"/>
      <w:numFmt w:val="bullet"/>
      <w:lvlText w:val="-"/>
      <w:lvlJc w:val="left"/>
      <w:pPr>
        <w:ind w:left="1069" w:hanging="360"/>
      </w:pPr>
      <w:rPr>
        <w:rFonts w:ascii="Times New Roman" w:eastAsia="Calibri" w:hAnsi="Times New Roman" w:cs="Times New Roman" w:hint="default"/>
      </w:rPr>
    </w:lvl>
    <w:lvl w:ilvl="1" w:tplc="10000003" w:tentative="1">
      <w:start w:val="1"/>
      <w:numFmt w:val="bullet"/>
      <w:lvlText w:val="o"/>
      <w:lvlJc w:val="left"/>
      <w:pPr>
        <w:ind w:left="1789" w:hanging="360"/>
      </w:pPr>
      <w:rPr>
        <w:rFonts w:ascii="Courier New" w:hAnsi="Courier New" w:cs="Courier New" w:hint="default"/>
      </w:rPr>
    </w:lvl>
    <w:lvl w:ilvl="2" w:tplc="10000005" w:tentative="1">
      <w:start w:val="1"/>
      <w:numFmt w:val="bullet"/>
      <w:lvlText w:val=""/>
      <w:lvlJc w:val="left"/>
      <w:pPr>
        <w:ind w:left="2509" w:hanging="360"/>
      </w:pPr>
      <w:rPr>
        <w:rFonts w:ascii="Wingdings" w:hAnsi="Wingdings" w:hint="default"/>
      </w:rPr>
    </w:lvl>
    <w:lvl w:ilvl="3" w:tplc="10000001" w:tentative="1">
      <w:start w:val="1"/>
      <w:numFmt w:val="bullet"/>
      <w:lvlText w:val=""/>
      <w:lvlJc w:val="left"/>
      <w:pPr>
        <w:ind w:left="3229" w:hanging="360"/>
      </w:pPr>
      <w:rPr>
        <w:rFonts w:ascii="Symbol" w:hAnsi="Symbol" w:hint="default"/>
      </w:rPr>
    </w:lvl>
    <w:lvl w:ilvl="4" w:tplc="10000003" w:tentative="1">
      <w:start w:val="1"/>
      <w:numFmt w:val="bullet"/>
      <w:lvlText w:val="o"/>
      <w:lvlJc w:val="left"/>
      <w:pPr>
        <w:ind w:left="3949" w:hanging="360"/>
      </w:pPr>
      <w:rPr>
        <w:rFonts w:ascii="Courier New" w:hAnsi="Courier New" w:cs="Courier New" w:hint="default"/>
      </w:rPr>
    </w:lvl>
    <w:lvl w:ilvl="5" w:tplc="10000005" w:tentative="1">
      <w:start w:val="1"/>
      <w:numFmt w:val="bullet"/>
      <w:lvlText w:val=""/>
      <w:lvlJc w:val="left"/>
      <w:pPr>
        <w:ind w:left="4669" w:hanging="360"/>
      </w:pPr>
      <w:rPr>
        <w:rFonts w:ascii="Wingdings" w:hAnsi="Wingdings" w:hint="default"/>
      </w:rPr>
    </w:lvl>
    <w:lvl w:ilvl="6" w:tplc="10000001" w:tentative="1">
      <w:start w:val="1"/>
      <w:numFmt w:val="bullet"/>
      <w:lvlText w:val=""/>
      <w:lvlJc w:val="left"/>
      <w:pPr>
        <w:ind w:left="5389" w:hanging="360"/>
      </w:pPr>
      <w:rPr>
        <w:rFonts w:ascii="Symbol" w:hAnsi="Symbol" w:hint="default"/>
      </w:rPr>
    </w:lvl>
    <w:lvl w:ilvl="7" w:tplc="10000003" w:tentative="1">
      <w:start w:val="1"/>
      <w:numFmt w:val="bullet"/>
      <w:lvlText w:val="o"/>
      <w:lvlJc w:val="left"/>
      <w:pPr>
        <w:ind w:left="6109" w:hanging="360"/>
      </w:pPr>
      <w:rPr>
        <w:rFonts w:ascii="Courier New" w:hAnsi="Courier New" w:cs="Courier New" w:hint="default"/>
      </w:rPr>
    </w:lvl>
    <w:lvl w:ilvl="8" w:tplc="10000005" w:tentative="1">
      <w:start w:val="1"/>
      <w:numFmt w:val="bullet"/>
      <w:lvlText w:val=""/>
      <w:lvlJc w:val="left"/>
      <w:pPr>
        <w:ind w:left="6829" w:hanging="360"/>
      </w:pPr>
      <w:rPr>
        <w:rFonts w:ascii="Wingdings" w:hAnsi="Wingdings" w:hint="default"/>
      </w:rPr>
    </w:lvl>
  </w:abstractNum>
  <w:num w:numId="1">
    <w:abstractNumId w:val="9"/>
  </w:num>
  <w:num w:numId="2">
    <w:abstractNumId w:val="6"/>
  </w:num>
  <w:num w:numId="3">
    <w:abstractNumId w:val="1"/>
  </w:num>
  <w:num w:numId="4">
    <w:abstractNumId w:val="8"/>
  </w:num>
  <w:num w:numId="5">
    <w:abstractNumId w:val="5"/>
  </w:num>
  <w:num w:numId="6">
    <w:abstractNumId w:val="10"/>
  </w:num>
  <w:num w:numId="7">
    <w:abstractNumId w:val="7"/>
  </w:num>
  <w:num w:numId="8">
    <w:abstractNumId w:val="0"/>
  </w:num>
  <w:num w:numId="9">
    <w:abstractNumId w:val="3"/>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828"/>
    <w:rsid w:val="00003D12"/>
    <w:rsid w:val="00023EAC"/>
    <w:rsid w:val="0002784A"/>
    <w:rsid w:val="00037C0C"/>
    <w:rsid w:val="00047645"/>
    <w:rsid w:val="0005171A"/>
    <w:rsid w:val="00053916"/>
    <w:rsid w:val="0006038C"/>
    <w:rsid w:val="000635D6"/>
    <w:rsid w:val="000651CF"/>
    <w:rsid w:val="00071E6C"/>
    <w:rsid w:val="000759B7"/>
    <w:rsid w:val="000837FD"/>
    <w:rsid w:val="000977D7"/>
    <w:rsid w:val="000A3D29"/>
    <w:rsid w:val="000C53D6"/>
    <w:rsid w:val="000C5A4C"/>
    <w:rsid w:val="000C5D52"/>
    <w:rsid w:val="000C5FFE"/>
    <w:rsid w:val="000D3605"/>
    <w:rsid w:val="000D3639"/>
    <w:rsid w:val="000D3F64"/>
    <w:rsid w:val="000D539F"/>
    <w:rsid w:val="000F3BEC"/>
    <w:rsid w:val="001024E4"/>
    <w:rsid w:val="0010581E"/>
    <w:rsid w:val="00105E63"/>
    <w:rsid w:val="00105E69"/>
    <w:rsid w:val="0011128B"/>
    <w:rsid w:val="0011264C"/>
    <w:rsid w:val="00135321"/>
    <w:rsid w:val="00144299"/>
    <w:rsid w:val="00146441"/>
    <w:rsid w:val="00146D51"/>
    <w:rsid w:val="0015009F"/>
    <w:rsid w:val="001514C6"/>
    <w:rsid w:val="001554EF"/>
    <w:rsid w:val="001641ED"/>
    <w:rsid w:val="00165CCE"/>
    <w:rsid w:val="0017428B"/>
    <w:rsid w:val="001748AA"/>
    <w:rsid w:val="001767C0"/>
    <w:rsid w:val="00177F7F"/>
    <w:rsid w:val="00180663"/>
    <w:rsid w:val="00183147"/>
    <w:rsid w:val="00185EBC"/>
    <w:rsid w:val="00193FD3"/>
    <w:rsid w:val="00194619"/>
    <w:rsid w:val="001C1ADD"/>
    <w:rsid w:val="001C4AA9"/>
    <w:rsid w:val="001D310F"/>
    <w:rsid w:val="001D3C0F"/>
    <w:rsid w:val="001D41EF"/>
    <w:rsid w:val="001D7CE6"/>
    <w:rsid w:val="001E07AC"/>
    <w:rsid w:val="00201E08"/>
    <w:rsid w:val="002101A7"/>
    <w:rsid w:val="002259EB"/>
    <w:rsid w:val="00232FB4"/>
    <w:rsid w:val="002407BF"/>
    <w:rsid w:val="00244E8A"/>
    <w:rsid w:val="00250EF6"/>
    <w:rsid w:val="0025615A"/>
    <w:rsid w:val="00271668"/>
    <w:rsid w:val="0027573C"/>
    <w:rsid w:val="002760DB"/>
    <w:rsid w:val="00282DFD"/>
    <w:rsid w:val="002840D8"/>
    <w:rsid w:val="002B3350"/>
    <w:rsid w:val="002C321C"/>
    <w:rsid w:val="002D20B6"/>
    <w:rsid w:val="002D2FA8"/>
    <w:rsid w:val="002D5845"/>
    <w:rsid w:val="002E14B3"/>
    <w:rsid w:val="002E3314"/>
    <w:rsid w:val="002E687A"/>
    <w:rsid w:val="002F5D5E"/>
    <w:rsid w:val="00306617"/>
    <w:rsid w:val="00310C26"/>
    <w:rsid w:val="003121A2"/>
    <w:rsid w:val="00317FA0"/>
    <w:rsid w:val="00332BE8"/>
    <w:rsid w:val="00337B55"/>
    <w:rsid w:val="00345EFD"/>
    <w:rsid w:val="00354E76"/>
    <w:rsid w:val="0035625E"/>
    <w:rsid w:val="00361454"/>
    <w:rsid w:val="00363A88"/>
    <w:rsid w:val="003666EA"/>
    <w:rsid w:val="00366A3A"/>
    <w:rsid w:val="003730A1"/>
    <w:rsid w:val="00377C7F"/>
    <w:rsid w:val="00391532"/>
    <w:rsid w:val="00396881"/>
    <w:rsid w:val="00397638"/>
    <w:rsid w:val="003A3276"/>
    <w:rsid w:val="003A71BE"/>
    <w:rsid w:val="003A76E4"/>
    <w:rsid w:val="003B45D1"/>
    <w:rsid w:val="003C2CB8"/>
    <w:rsid w:val="003C3032"/>
    <w:rsid w:val="003C6E24"/>
    <w:rsid w:val="003D2ECA"/>
    <w:rsid w:val="003E175B"/>
    <w:rsid w:val="003E352F"/>
    <w:rsid w:val="003E46F4"/>
    <w:rsid w:val="003F0779"/>
    <w:rsid w:val="003F1C04"/>
    <w:rsid w:val="003F516F"/>
    <w:rsid w:val="00402201"/>
    <w:rsid w:val="00416320"/>
    <w:rsid w:val="00416909"/>
    <w:rsid w:val="00423765"/>
    <w:rsid w:val="00425CDF"/>
    <w:rsid w:val="004354A1"/>
    <w:rsid w:val="00436AD5"/>
    <w:rsid w:val="004416BE"/>
    <w:rsid w:val="004502BF"/>
    <w:rsid w:val="00456B1B"/>
    <w:rsid w:val="00466A6E"/>
    <w:rsid w:val="00472460"/>
    <w:rsid w:val="00477946"/>
    <w:rsid w:val="0048673A"/>
    <w:rsid w:val="0049100B"/>
    <w:rsid w:val="00494EDD"/>
    <w:rsid w:val="00496828"/>
    <w:rsid w:val="004A1605"/>
    <w:rsid w:val="004A7415"/>
    <w:rsid w:val="004A75CB"/>
    <w:rsid w:val="004C0271"/>
    <w:rsid w:val="004C1B4A"/>
    <w:rsid w:val="004D0DC8"/>
    <w:rsid w:val="004D65BD"/>
    <w:rsid w:val="004E5AF8"/>
    <w:rsid w:val="004F0BEA"/>
    <w:rsid w:val="00500D9F"/>
    <w:rsid w:val="0050331D"/>
    <w:rsid w:val="00504677"/>
    <w:rsid w:val="00514C86"/>
    <w:rsid w:val="005158DA"/>
    <w:rsid w:val="0051670D"/>
    <w:rsid w:val="00516BD1"/>
    <w:rsid w:val="00520B54"/>
    <w:rsid w:val="005266D5"/>
    <w:rsid w:val="00530E04"/>
    <w:rsid w:val="0053104F"/>
    <w:rsid w:val="005335E1"/>
    <w:rsid w:val="00540CA0"/>
    <w:rsid w:val="005424FC"/>
    <w:rsid w:val="00542ACC"/>
    <w:rsid w:val="005476B7"/>
    <w:rsid w:val="0055404A"/>
    <w:rsid w:val="00554421"/>
    <w:rsid w:val="00561E47"/>
    <w:rsid w:val="0056746A"/>
    <w:rsid w:val="00576FBD"/>
    <w:rsid w:val="00577E43"/>
    <w:rsid w:val="00594F7F"/>
    <w:rsid w:val="005A028C"/>
    <w:rsid w:val="005A1EAC"/>
    <w:rsid w:val="005A48E2"/>
    <w:rsid w:val="005B2DD7"/>
    <w:rsid w:val="005B6D93"/>
    <w:rsid w:val="005C02EA"/>
    <w:rsid w:val="005C194E"/>
    <w:rsid w:val="005C1AD9"/>
    <w:rsid w:val="005C34D8"/>
    <w:rsid w:val="005C5616"/>
    <w:rsid w:val="005C6648"/>
    <w:rsid w:val="005D0956"/>
    <w:rsid w:val="005D5D82"/>
    <w:rsid w:val="005D7954"/>
    <w:rsid w:val="005E0603"/>
    <w:rsid w:val="005E46A2"/>
    <w:rsid w:val="005F0446"/>
    <w:rsid w:val="005F7D6E"/>
    <w:rsid w:val="00604C1E"/>
    <w:rsid w:val="00614B53"/>
    <w:rsid w:val="00622369"/>
    <w:rsid w:val="00622E12"/>
    <w:rsid w:val="00625AF7"/>
    <w:rsid w:val="00644DFF"/>
    <w:rsid w:val="00645F96"/>
    <w:rsid w:val="006514BB"/>
    <w:rsid w:val="00652FBC"/>
    <w:rsid w:val="00654A83"/>
    <w:rsid w:val="006550CD"/>
    <w:rsid w:val="00671708"/>
    <w:rsid w:val="00684D0B"/>
    <w:rsid w:val="00694234"/>
    <w:rsid w:val="006946CC"/>
    <w:rsid w:val="006961B0"/>
    <w:rsid w:val="00697797"/>
    <w:rsid w:val="006A142F"/>
    <w:rsid w:val="006B1249"/>
    <w:rsid w:val="006B64EA"/>
    <w:rsid w:val="006C41BC"/>
    <w:rsid w:val="006C46E7"/>
    <w:rsid w:val="006C76B4"/>
    <w:rsid w:val="006D011F"/>
    <w:rsid w:val="006D1555"/>
    <w:rsid w:val="006D5890"/>
    <w:rsid w:val="006E7298"/>
    <w:rsid w:val="006E7EC1"/>
    <w:rsid w:val="006F2455"/>
    <w:rsid w:val="007033B3"/>
    <w:rsid w:val="0071241D"/>
    <w:rsid w:val="0071640E"/>
    <w:rsid w:val="00722770"/>
    <w:rsid w:val="00727B45"/>
    <w:rsid w:val="00735459"/>
    <w:rsid w:val="007416DD"/>
    <w:rsid w:val="00741FD6"/>
    <w:rsid w:val="0074494B"/>
    <w:rsid w:val="00746878"/>
    <w:rsid w:val="00746A5C"/>
    <w:rsid w:val="0075134F"/>
    <w:rsid w:val="007570CD"/>
    <w:rsid w:val="0076643C"/>
    <w:rsid w:val="00770E01"/>
    <w:rsid w:val="00772EB2"/>
    <w:rsid w:val="00790AA3"/>
    <w:rsid w:val="007B5846"/>
    <w:rsid w:val="007C0294"/>
    <w:rsid w:val="007C1709"/>
    <w:rsid w:val="007D3CDC"/>
    <w:rsid w:val="007D7BE3"/>
    <w:rsid w:val="007D7FCC"/>
    <w:rsid w:val="007E3271"/>
    <w:rsid w:val="007F1025"/>
    <w:rsid w:val="00807D14"/>
    <w:rsid w:val="00816862"/>
    <w:rsid w:val="00817E7E"/>
    <w:rsid w:val="00825124"/>
    <w:rsid w:val="00831A17"/>
    <w:rsid w:val="008338A6"/>
    <w:rsid w:val="00842E8C"/>
    <w:rsid w:val="00843D93"/>
    <w:rsid w:val="00850434"/>
    <w:rsid w:val="00854102"/>
    <w:rsid w:val="0085552C"/>
    <w:rsid w:val="008577B5"/>
    <w:rsid w:val="00864738"/>
    <w:rsid w:val="00866B59"/>
    <w:rsid w:val="0086797A"/>
    <w:rsid w:val="00871ECE"/>
    <w:rsid w:val="00873C0A"/>
    <w:rsid w:val="0087423E"/>
    <w:rsid w:val="008764B2"/>
    <w:rsid w:val="00876F84"/>
    <w:rsid w:val="00895609"/>
    <w:rsid w:val="008A3818"/>
    <w:rsid w:val="008A6A7E"/>
    <w:rsid w:val="008B5671"/>
    <w:rsid w:val="008B7307"/>
    <w:rsid w:val="008C2B23"/>
    <w:rsid w:val="008D09B2"/>
    <w:rsid w:val="008D3BE6"/>
    <w:rsid w:val="008D6575"/>
    <w:rsid w:val="008D7374"/>
    <w:rsid w:val="008E436D"/>
    <w:rsid w:val="008E74CC"/>
    <w:rsid w:val="008F1B51"/>
    <w:rsid w:val="008F52E7"/>
    <w:rsid w:val="00907D5E"/>
    <w:rsid w:val="00922134"/>
    <w:rsid w:val="00924DC7"/>
    <w:rsid w:val="009266BC"/>
    <w:rsid w:val="0094251A"/>
    <w:rsid w:val="00945169"/>
    <w:rsid w:val="00950866"/>
    <w:rsid w:val="009555BA"/>
    <w:rsid w:val="009567E7"/>
    <w:rsid w:val="0096739B"/>
    <w:rsid w:val="0096759E"/>
    <w:rsid w:val="00975857"/>
    <w:rsid w:val="00977E5B"/>
    <w:rsid w:val="009858DC"/>
    <w:rsid w:val="00994268"/>
    <w:rsid w:val="00995B57"/>
    <w:rsid w:val="009A1C03"/>
    <w:rsid w:val="009A2BE6"/>
    <w:rsid w:val="009A319C"/>
    <w:rsid w:val="009A66EB"/>
    <w:rsid w:val="009A67A9"/>
    <w:rsid w:val="009C44ED"/>
    <w:rsid w:val="009D1663"/>
    <w:rsid w:val="009D716D"/>
    <w:rsid w:val="009E2C32"/>
    <w:rsid w:val="009F7A37"/>
    <w:rsid w:val="00A009AA"/>
    <w:rsid w:val="00A056DB"/>
    <w:rsid w:val="00A11A47"/>
    <w:rsid w:val="00A15DF7"/>
    <w:rsid w:val="00A26254"/>
    <w:rsid w:val="00A27D6D"/>
    <w:rsid w:val="00A42D87"/>
    <w:rsid w:val="00A45936"/>
    <w:rsid w:val="00A45C12"/>
    <w:rsid w:val="00A545AC"/>
    <w:rsid w:val="00A55F56"/>
    <w:rsid w:val="00A5655E"/>
    <w:rsid w:val="00A57141"/>
    <w:rsid w:val="00A61AD3"/>
    <w:rsid w:val="00A70B67"/>
    <w:rsid w:val="00A74B40"/>
    <w:rsid w:val="00A85F09"/>
    <w:rsid w:val="00A914A3"/>
    <w:rsid w:val="00AA57AE"/>
    <w:rsid w:val="00AA7907"/>
    <w:rsid w:val="00AC1210"/>
    <w:rsid w:val="00AC2BF9"/>
    <w:rsid w:val="00AE0C0C"/>
    <w:rsid w:val="00AE24AD"/>
    <w:rsid w:val="00AE44BD"/>
    <w:rsid w:val="00AF26BE"/>
    <w:rsid w:val="00AF6784"/>
    <w:rsid w:val="00B03695"/>
    <w:rsid w:val="00B0645A"/>
    <w:rsid w:val="00B07D1C"/>
    <w:rsid w:val="00B23D13"/>
    <w:rsid w:val="00B25AC8"/>
    <w:rsid w:val="00B315D9"/>
    <w:rsid w:val="00B31943"/>
    <w:rsid w:val="00B325C9"/>
    <w:rsid w:val="00B325F9"/>
    <w:rsid w:val="00B34012"/>
    <w:rsid w:val="00B34CB7"/>
    <w:rsid w:val="00B370F0"/>
    <w:rsid w:val="00B46A44"/>
    <w:rsid w:val="00B50DBE"/>
    <w:rsid w:val="00B614D7"/>
    <w:rsid w:val="00B640EC"/>
    <w:rsid w:val="00B65D11"/>
    <w:rsid w:val="00B7187A"/>
    <w:rsid w:val="00B73D9C"/>
    <w:rsid w:val="00B747E5"/>
    <w:rsid w:val="00B81BC5"/>
    <w:rsid w:val="00B83590"/>
    <w:rsid w:val="00B87B77"/>
    <w:rsid w:val="00B9050F"/>
    <w:rsid w:val="00B910F2"/>
    <w:rsid w:val="00BA46A9"/>
    <w:rsid w:val="00BA78E9"/>
    <w:rsid w:val="00BB5DA6"/>
    <w:rsid w:val="00BB706F"/>
    <w:rsid w:val="00BC0CE4"/>
    <w:rsid w:val="00BC14AD"/>
    <w:rsid w:val="00BC1C41"/>
    <w:rsid w:val="00BC2C5E"/>
    <w:rsid w:val="00BC716A"/>
    <w:rsid w:val="00BD1BB9"/>
    <w:rsid w:val="00BD2388"/>
    <w:rsid w:val="00BD2DED"/>
    <w:rsid w:val="00BE094B"/>
    <w:rsid w:val="00BE0F0A"/>
    <w:rsid w:val="00BE2FA4"/>
    <w:rsid w:val="00BE76B8"/>
    <w:rsid w:val="00C12289"/>
    <w:rsid w:val="00C15298"/>
    <w:rsid w:val="00C16828"/>
    <w:rsid w:val="00C20D20"/>
    <w:rsid w:val="00C26709"/>
    <w:rsid w:val="00C32CBB"/>
    <w:rsid w:val="00C34B95"/>
    <w:rsid w:val="00C6724F"/>
    <w:rsid w:val="00C7075A"/>
    <w:rsid w:val="00C7652D"/>
    <w:rsid w:val="00C916FE"/>
    <w:rsid w:val="00CA4FC1"/>
    <w:rsid w:val="00CB1FF8"/>
    <w:rsid w:val="00CB406C"/>
    <w:rsid w:val="00CB5125"/>
    <w:rsid w:val="00CC44CC"/>
    <w:rsid w:val="00CC6FC2"/>
    <w:rsid w:val="00CC771D"/>
    <w:rsid w:val="00CD472B"/>
    <w:rsid w:val="00CD62CC"/>
    <w:rsid w:val="00CE1E78"/>
    <w:rsid w:val="00CE5409"/>
    <w:rsid w:val="00CF3898"/>
    <w:rsid w:val="00CF6CEC"/>
    <w:rsid w:val="00D04AAD"/>
    <w:rsid w:val="00D06692"/>
    <w:rsid w:val="00D16B1B"/>
    <w:rsid w:val="00D2016C"/>
    <w:rsid w:val="00D211EC"/>
    <w:rsid w:val="00D21F6F"/>
    <w:rsid w:val="00D24BDB"/>
    <w:rsid w:val="00D31EBD"/>
    <w:rsid w:val="00D32173"/>
    <w:rsid w:val="00D34A7D"/>
    <w:rsid w:val="00D41315"/>
    <w:rsid w:val="00D430AA"/>
    <w:rsid w:val="00D451BA"/>
    <w:rsid w:val="00D5115D"/>
    <w:rsid w:val="00D61550"/>
    <w:rsid w:val="00D72DD4"/>
    <w:rsid w:val="00D81ABC"/>
    <w:rsid w:val="00D85FF6"/>
    <w:rsid w:val="00D92EFC"/>
    <w:rsid w:val="00D95165"/>
    <w:rsid w:val="00D9585B"/>
    <w:rsid w:val="00DA1EF0"/>
    <w:rsid w:val="00DB740E"/>
    <w:rsid w:val="00DC0D72"/>
    <w:rsid w:val="00DC5518"/>
    <w:rsid w:val="00DD0D0A"/>
    <w:rsid w:val="00DD1AB7"/>
    <w:rsid w:val="00DD2DEA"/>
    <w:rsid w:val="00DD58A3"/>
    <w:rsid w:val="00DD6122"/>
    <w:rsid w:val="00DD6C65"/>
    <w:rsid w:val="00DE038E"/>
    <w:rsid w:val="00DE58F7"/>
    <w:rsid w:val="00DF2915"/>
    <w:rsid w:val="00E023A0"/>
    <w:rsid w:val="00E04CA5"/>
    <w:rsid w:val="00E17F07"/>
    <w:rsid w:val="00E2123F"/>
    <w:rsid w:val="00E3238C"/>
    <w:rsid w:val="00E37B39"/>
    <w:rsid w:val="00E529B8"/>
    <w:rsid w:val="00E54EB7"/>
    <w:rsid w:val="00E70C2D"/>
    <w:rsid w:val="00E73A4E"/>
    <w:rsid w:val="00E756C8"/>
    <w:rsid w:val="00E75748"/>
    <w:rsid w:val="00E812B0"/>
    <w:rsid w:val="00E85061"/>
    <w:rsid w:val="00E964BD"/>
    <w:rsid w:val="00EB40BD"/>
    <w:rsid w:val="00EB472F"/>
    <w:rsid w:val="00EC2D51"/>
    <w:rsid w:val="00ED01B6"/>
    <w:rsid w:val="00F042A4"/>
    <w:rsid w:val="00F100EC"/>
    <w:rsid w:val="00F11CBD"/>
    <w:rsid w:val="00F12AED"/>
    <w:rsid w:val="00F23B6C"/>
    <w:rsid w:val="00F3123C"/>
    <w:rsid w:val="00F45585"/>
    <w:rsid w:val="00F5114A"/>
    <w:rsid w:val="00F52CF9"/>
    <w:rsid w:val="00F60BC4"/>
    <w:rsid w:val="00F63B42"/>
    <w:rsid w:val="00F64739"/>
    <w:rsid w:val="00F714E5"/>
    <w:rsid w:val="00F76B55"/>
    <w:rsid w:val="00F773C0"/>
    <w:rsid w:val="00F820CA"/>
    <w:rsid w:val="00F82A37"/>
    <w:rsid w:val="00F833A5"/>
    <w:rsid w:val="00F84130"/>
    <w:rsid w:val="00F85DD9"/>
    <w:rsid w:val="00F92BA1"/>
    <w:rsid w:val="00F972CB"/>
    <w:rsid w:val="00FA3EAD"/>
    <w:rsid w:val="00FA70B6"/>
    <w:rsid w:val="00FB4C95"/>
    <w:rsid w:val="00FD080F"/>
    <w:rsid w:val="00FD0986"/>
    <w:rsid w:val="00FD246E"/>
    <w:rsid w:val="00FD67DD"/>
    <w:rsid w:val="00FE339A"/>
    <w:rsid w:val="00FF1EFB"/>
    <w:rsid w:val="00FF65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E4F23"/>
  <w15:docId w15:val="{95694480-DDCC-4D37-885A-D610A9EE7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8"/>
        <w:szCs w:val="28"/>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7D1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16828"/>
    <w:pPr>
      <w:spacing w:after="0" w:line="240" w:lineRule="auto"/>
      <w:jc w:val="center"/>
    </w:pPr>
    <w:rPr>
      <w:rFonts w:eastAsia="Times New Roman"/>
      <w:b/>
      <w:szCs w:val="20"/>
      <w:lang w:eastAsia="ru-RU"/>
    </w:rPr>
  </w:style>
  <w:style w:type="character" w:customStyle="1" w:styleId="a4">
    <w:name w:val="Назва Знак"/>
    <w:link w:val="a3"/>
    <w:rsid w:val="00C16828"/>
    <w:rPr>
      <w:rFonts w:ascii="Times New Roman" w:eastAsia="Times New Roman" w:hAnsi="Times New Roman" w:cs="Times New Roman"/>
      <w:b/>
      <w:sz w:val="28"/>
      <w:szCs w:val="20"/>
      <w:lang w:val="uk-UA" w:eastAsia="ru-RU"/>
    </w:rPr>
  </w:style>
  <w:style w:type="paragraph" w:styleId="a5">
    <w:name w:val="Body Text"/>
    <w:basedOn w:val="a"/>
    <w:link w:val="a6"/>
    <w:rsid w:val="00C16828"/>
    <w:pPr>
      <w:spacing w:after="120" w:line="240" w:lineRule="auto"/>
    </w:pPr>
    <w:rPr>
      <w:rFonts w:eastAsia="Times New Roman"/>
      <w:szCs w:val="20"/>
      <w:lang w:eastAsia="ru-RU"/>
    </w:rPr>
  </w:style>
  <w:style w:type="character" w:customStyle="1" w:styleId="a6">
    <w:name w:val="Основний текст Знак"/>
    <w:link w:val="a5"/>
    <w:rsid w:val="00C16828"/>
    <w:rPr>
      <w:rFonts w:ascii="Times New Roman" w:eastAsia="Times New Roman" w:hAnsi="Times New Roman" w:cs="Times New Roman"/>
      <w:sz w:val="28"/>
      <w:szCs w:val="20"/>
      <w:lang w:val="uk-UA" w:eastAsia="ru-RU"/>
    </w:rPr>
  </w:style>
  <w:style w:type="character" w:customStyle="1" w:styleId="c1">
    <w:name w:val="c1"/>
    <w:uiPriority w:val="99"/>
    <w:rsid w:val="00C16828"/>
  </w:style>
  <w:style w:type="character" w:customStyle="1" w:styleId="apple-converted-space">
    <w:name w:val="apple-converted-space"/>
    <w:rsid w:val="00995B57"/>
  </w:style>
  <w:style w:type="character" w:customStyle="1" w:styleId="spelle">
    <w:name w:val="spelle"/>
    <w:rsid w:val="00995B57"/>
  </w:style>
  <w:style w:type="character" w:customStyle="1" w:styleId="grame">
    <w:name w:val="grame"/>
    <w:rsid w:val="00995B57"/>
  </w:style>
  <w:style w:type="paragraph" w:styleId="a7">
    <w:name w:val="Body Text Indent"/>
    <w:basedOn w:val="a"/>
    <w:link w:val="a8"/>
    <w:uiPriority w:val="99"/>
    <w:unhideWhenUsed/>
    <w:rsid w:val="00694234"/>
    <w:pPr>
      <w:spacing w:after="120"/>
      <w:ind w:left="283"/>
    </w:pPr>
  </w:style>
  <w:style w:type="character" w:customStyle="1" w:styleId="a8">
    <w:name w:val="Основний текст з відступом Знак"/>
    <w:basedOn w:val="a0"/>
    <w:link w:val="a7"/>
    <w:uiPriority w:val="99"/>
    <w:rsid w:val="00694234"/>
  </w:style>
  <w:style w:type="paragraph" w:styleId="a9">
    <w:name w:val="header"/>
    <w:basedOn w:val="a"/>
    <w:link w:val="aa"/>
    <w:uiPriority w:val="99"/>
    <w:unhideWhenUsed/>
    <w:rsid w:val="005A48E2"/>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5A48E2"/>
  </w:style>
  <w:style w:type="paragraph" w:styleId="ab">
    <w:name w:val="footer"/>
    <w:basedOn w:val="a"/>
    <w:link w:val="ac"/>
    <w:uiPriority w:val="99"/>
    <w:unhideWhenUsed/>
    <w:rsid w:val="005A48E2"/>
    <w:pPr>
      <w:tabs>
        <w:tab w:val="center" w:pos="4677"/>
        <w:tab w:val="right" w:pos="9355"/>
      </w:tabs>
      <w:spacing w:after="0" w:line="240" w:lineRule="auto"/>
    </w:pPr>
  </w:style>
  <w:style w:type="character" w:customStyle="1" w:styleId="ac">
    <w:name w:val="Нижній колонтитул Знак"/>
    <w:basedOn w:val="a0"/>
    <w:link w:val="ab"/>
    <w:uiPriority w:val="99"/>
    <w:rsid w:val="005A48E2"/>
  </w:style>
  <w:style w:type="paragraph" w:styleId="ad">
    <w:name w:val="List Paragraph"/>
    <w:basedOn w:val="a"/>
    <w:uiPriority w:val="34"/>
    <w:qFormat/>
    <w:rsid w:val="00671708"/>
    <w:pPr>
      <w:ind w:left="720"/>
      <w:contextualSpacing/>
    </w:pPr>
  </w:style>
  <w:style w:type="table" w:styleId="ae">
    <w:name w:val="Table Grid"/>
    <w:basedOn w:val="a1"/>
    <w:uiPriority w:val="39"/>
    <w:rsid w:val="00671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716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hi-IN"/>
    </w:rPr>
  </w:style>
  <w:style w:type="character" w:customStyle="1" w:styleId="HTML0">
    <w:name w:val="Стандартний HTML Знак"/>
    <w:link w:val="HTML"/>
    <w:rsid w:val="0071640E"/>
    <w:rPr>
      <w:rFonts w:ascii="Courier New" w:eastAsia="Times New Roman" w:hAnsi="Courier New" w:cs="Courier New"/>
      <w:sz w:val="20"/>
      <w:szCs w:val="20"/>
      <w:lang w:bidi="hi-IN"/>
    </w:rPr>
  </w:style>
  <w:style w:type="paragraph" w:styleId="af">
    <w:name w:val="Balloon Text"/>
    <w:basedOn w:val="a"/>
    <w:link w:val="af0"/>
    <w:uiPriority w:val="99"/>
    <w:semiHidden/>
    <w:unhideWhenUsed/>
    <w:rsid w:val="0071640E"/>
    <w:pPr>
      <w:spacing w:after="0" w:line="240" w:lineRule="auto"/>
    </w:pPr>
    <w:rPr>
      <w:rFonts w:ascii="Segoe UI" w:hAnsi="Segoe UI" w:cs="Segoe UI"/>
      <w:sz w:val="18"/>
      <w:szCs w:val="18"/>
    </w:rPr>
  </w:style>
  <w:style w:type="character" w:customStyle="1" w:styleId="af0">
    <w:name w:val="Текст у виносці Знак"/>
    <w:link w:val="af"/>
    <w:uiPriority w:val="99"/>
    <w:semiHidden/>
    <w:rsid w:val="0071640E"/>
    <w:rPr>
      <w:rFonts w:ascii="Segoe UI" w:hAnsi="Segoe UI" w:cs="Segoe UI"/>
      <w:sz w:val="18"/>
      <w:szCs w:val="18"/>
    </w:rPr>
  </w:style>
  <w:style w:type="paragraph" w:customStyle="1" w:styleId="Default">
    <w:name w:val="Default"/>
    <w:rsid w:val="0025615A"/>
    <w:pPr>
      <w:autoSpaceDE w:val="0"/>
      <w:autoSpaceDN w:val="0"/>
      <w:adjustRightInd w:val="0"/>
    </w:pPr>
    <w:rPr>
      <w:rFonts w:eastAsia="Times New Roman"/>
      <w:color w:val="000000"/>
      <w:sz w:val="24"/>
      <w:szCs w:val="24"/>
    </w:rPr>
  </w:style>
  <w:style w:type="character" w:customStyle="1" w:styleId="rvts9">
    <w:name w:val="rvts9"/>
    <w:basedOn w:val="a0"/>
    <w:rsid w:val="00332BE8"/>
  </w:style>
  <w:style w:type="paragraph" w:customStyle="1" w:styleId="rvps2">
    <w:name w:val="rvps2"/>
    <w:basedOn w:val="a"/>
    <w:rsid w:val="004502BF"/>
    <w:pPr>
      <w:spacing w:before="100" w:beforeAutospacing="1" w:after="100" w:afterAutospacing="1" w:line="240" w:lineRule="auto"/>
    </w:pPr>
    <w:rPr>
      <w:rFonts w:eastAsia="Times New Roman"/>
      <w:sz w:val="24"/>
      <w:szCs w:val="24"/>
    </w:rPr>
  </w:style>
  <w:style w:type="character" w:styleId="af1">
    <w:name w:val="Hyperlink"/>
    <w:uiPriority w:val="99"/>
    <w:semiHidden/>
    <w:unhideWhenUsed/>
    <w:rsid w:val="00194619"/>
    <w:rPr>
      <w:color w:val="0000FF"/>
      <w:u w:val="single"/>
    </w:rPr>
  </w:style>
  <w:style w:type="character" w:customStyle="1" w:styleId="rvts44">
    <w:name w:val="rvts44"/>
    <w:basedOn w:val="a0"/>
    <w:rsid w:val="005C34D8"/>
  </w:style>
  <w:style w:type="paragraph" w:styleId="af2">
    <w:name w:val="No Spacing"/>
    <w:uiPriority w:val="1"/>
    <w:qFormat/>
    <w:rsid w:val="00500D9F"/>
    <w:rPr>
      <w:rFonts w:asciiTheme="minorHAnsi" w:eastAsiaTheme="minorHAnsi" w:hAnsiTheme="minorHAnsi" w:cstheme="minorBidi"/>
      <w:sz w:val="22"/>
      <w:szCs w:val="22"/>
      <w:lang w:val="ru-RU" w:eastAsia="en-US"/>
    </w:rPr>
  </w:style>
  <w:style w:type="character" w:customStyle="1" w:styleId="rvts23">
    <w:name w:val="rvts23"/>
    <w:basedOn w:val="a0"/>
    <w:rsid w:val="002407BF"/>
  </w:style>
  <w:style w:type="paragraph" w:customStyle="1" w:styleId="af3">
    <w:name w:val="Шапка документу"/>
    <w:basedOn w:val="a"/>
    <w:uiPriority w:val="99"/>
    <w:rsid w:val="00244E8A"/>
    <w:pPr>
      <w:keepNext/>
      <w:keepLines/>
      <w:spacing w:after="240" w:line="240" w:lineRule="auto"/>
      <w:ind w:left="4536"/>
      <w:jc w:val="center"/>
    </w:pPr>
    <w:rPr>
      <w:rFonts w:ascii="Antiqua" w:eastAsiaTheme="minorEastAsia" w:hAnsi="Antiqua" w:cs="Antiqua"/>
      <w:sz w:val="26"/>
      <w:szCs w:val="26"/>
      <w:lang w:eastAsia="ru-RU"/>
    </w:rPr>
  </w:style>
  <w:style w:type="character" w:styleId="af4">
    <w:name w:val="annotation reference"/>
    <w:basedOn w:val="a0"/>
    <w:uiPriority w:val="99"/>
    <w:semiHidden/>
    <w:unhideWhenUsed/>
    <w:rsid w:val="00B50DBE"/>
    <w:rPr>
      <w:sz w:val="16"/>
      <w:szCs w:val="16"/>
    </w:rPr>
  </w:style>
  <w:style w:type="paragraph" w:styleId="af5">
    <w:name w:val="annotation text"/>
    <w:basedOn w:val="a"/>
    <w:link w:val="af6"/>
    <w:uiPriority w:val="99"/>
    <w:semiHidden/>
    <w:unhideWhenUsed/>
    <w:rsid w:val="00B50DBE"/>
    <w:pPr>
      <w:spacing w:line="240" w:lineRule="auto"/>
    </w:pPr>
    <w:rPr>
      <w:sz w:val="20"/>
      <w:szCs w:val="20"/>
    </w:rPr>
  </w:style>
  <w:style w:type="character" w:customStyle="1" w:styleId="af6">
    <w:name w:val="Текст примітки Знак"/>
    <w:basedOn w:val="a0"/>
    <w:link w:val="af5"/>
    <w:uiPriority w:val="99"/>
    <w:semiHidden/>
    <w:rsid w:val="00B50DBE"/>
    <w:rPr>
      <w:lang w:val="ru-RU" w:eastAsia="en-US"/>
    </w:rPr>
  </w:style>
  <w:style w:type="paragraph" w:styleId="af7">
    <w:name w:val="annotation subject"/>
    <w:basedOn w:val="af5"/>
    <w:next w:val="af5"/>
    <w:link w:val="af8"/>
    <w:uiPriority w:val="99"/>
    <w:semiHidden/>
    <w:unhideWhenUsed/>
    <w:rsid w:val="00B50DBE"/>
    <w:rPr>
      <w:b/>
      <w:bCs/>
    </w:rPr>
  </w:style>
  <w:style w:type="character" w:customStyle="1" w:styleId="af8">
    <w:name w:val="Тема примітки Знак"/>
    <w:basedOn w:val="af6"/>
    <w:link w:val="af7"/>
    <w:uiPriority w:val="99"/>
    <w:semiHidden/>
    <w:rsid w:val="00B50DBE"/>
    <w:rPr>
      <w:b/>
      <w:bCs/>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11138">
      <w:bodyDiv w:val="1"/>
      <w:marLeft w:val="0"/>
      <w:marRight w:val="0"/>
      <w:marTop w:val="0"/>
      <w:marBottom w:val="0"/>
      <w:divBdr>
        <w:top w:val="none" w:sz="0" w:space="0" w:color="auto"/>
        <w:left w:val="none" w:sz="0" w:space="0" w:color="auto"/>
        <w:bottom w:val="none" w:sz="0" w:space="0" w:color="auto"/>
        <w:right w:val="none" w:sz="0" w:space="0" w:color="auto"/>
      </w:divBdr>
    </w:div>
    <w:div w:id="1259097388">
      <w:bodyDiv w:val="1"/>
      <w:marLeft w:val="0"/>
      <w:marRight w:val="0"/>
      <w:marTop w:val="0"/>
      <w:marBottom w:val="0"/>
      <w:divBdr>
        <w:top w:val="none" w:sz="0" w:space="0" w:color="auto"/>
        <w:left w:val="none" w:sz="0" w:space="0" w:color="auto"/>
        <w:bottom w:val="none" w:sz="0" w:space="0" w:color="auto"/>
        <w:right w:val="none" w:sz="0" w:space="0" w:color="auto"/>
      </w:divBdr>
    </w:div>
    <w:div w:id="1673602452">
      <w:bodyDiv w:val="1"/>
      <w:marLeft w:val="0"/>
      <w:marRight w:val="0"/>
      <w:marTop w:val="0"/>
      <w:marBottom w:val="0"/>
      <w:divBdr>
        <w:top w:val="none" w:sz="0" w:space="0" w:color="auto"/>
        <w:left w:val="none" w:sz="0" w:space="0" w:color="auto"/>
        <w:bottom w:val="none" w:sz="0" w:space="0" w:color="auto"/>
        <w:right w:val="none" w:sz="0" w:space="0" w:color="auto"/>
      </w:divBdr>
    </w:div>
    <w:div w:id="199054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79-2019-%D0%BF/sp:max50:nav7:font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E4DF8-7E77-4AFD-8DC2-CD26A40EE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17875</Words>
  <Characters>10189</Characters>
  <Application>Microsoft Office Word</Application>
  <DocSecurity>0</DocSecurity>
  <Lines>84</Lines>
  <Paragraphs>56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28008</CharactersWithSpaces>
  <SharedDoc>false</SharedDoc>
  <HLinks>
    <vt:vector size="24" baseType="variant">
      <vt:variant>
        <vt:i4>5898315</vt:i4>
      </vt:variant>
      <vt:variant>
        <vt:i4>9</vt:i4>
      </vt:variant>
      <vt:variant>
        <vt:i4>0</vt:i4>
      </vt:variant>
      <vt:variant>
        <vt:i4>5</vt:i4>
      </vt:variant>
      <vt:variant>
        <vt:lpwstr>https://zakon.rada.gov.ua/laws/show/2163-19</vt:lpwstr>
      </vt:variant>
      <vt:variant>
        <vt:lpwstr>n2</vt:lpwstr>
      </vt:variant>
      <vt:variant>
        <vt:i4>7012389</vt:i4>
      </vt:variant>
      <vt:variant>
        <vt:i4>6</vt:i4>
      </vt:variant>
      <vt:variant>
        <vt:i4>0</vt:i4>
      </vt:variant>
      <vt:variant>
        <vt:i4>5</vt:i4>
      </vt:variant>
      <vt:variant>
        <vt:lpwstr>https://zakon.rada.gov.ua/laws/show/3475-15</vt:lpwstr>
      </vt:variant>
      <vt:variant>
        <vt:lpwstr/>
      </vt:variant>
      <vt:variant>
        <vt:i4>6815784</vt:i4>
      </vt:variant>
      <vt:variant>
        <vt:i4>3</vt:i4>
      </vt:variant>
      <vt:variant>
        <vt:i4>0</vt:i4>
      </vt:variant>
      <vt:variant>
        <vt:i4>5</vt:i4>
      </vt:variant>
      <vt:variant>
        <vt:lpwstr>https://zakon.rada.gov.ua/laws/show/1280-15</vt:lpwstr>
      </vt:variant>
      <vt:variant>
        <vt:lpwstr/>
      </vt:variant>
      <vt:variant>
        <vt:i4>8192116</vt:i4>
      </vt:variant>
      <vt:variant>
        <vt:i4>0</vt:i4>
      </vt:variant>
      <vt:variant>
        <vt:i4>0</vt:i4>
      </vt:variant>
      <vt:variant>
        <vt:i4>5</vt:i4>
      </vt:variant>
      <vt:variant>
        <vt:lpwstr>https://zakon.rada.gov.ua/laws/show/80/94-%D0%B2%D1%80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Igor Sukhih</dc:creator>
  <cp:lastModifiedBy>Admin</cp:lastModifiedBy>
  <cp:revision>2</cp:revision>
  <cp:lastPrinted>2022-10-27T07:01:00Z</cp:lastPrinted>
  <dcterms:created xsi:type="dcterms:W3CDTF">2022-10-28T09:16:00Z</dcterms:created>
  <dcterms:modified xsi:type="dcterms:W3CDTF">2022-10-28T09:16:00Z</dcterms:modified>
</cp:coreProperties>
</file>