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FD7" w:rsidRPr="000B2F93" w:rsidRDefault="00113FD7" w:rsidP="00D909E6">
      <w:pPr>
        <w:spacing w:before="300"/>
        <w:jc w:val="center"/>
        <w:rPr>
          <w:lang w:bidi="te-IN"/>
        </w:rPr>
      </w:pPr>
    </w:p>
    <w:p w:rsidR="00D909E6" w:rsidRPr="00602FFD" w:rsidRDefault="00D909E6" w:rsidP="00246FAC">
      <w:pPr>
        <w:jc w:val="center"/>
        <w:rPr>
          <w:lang w:bidi="te-IN"/>
        </w:rPr>
      </w:pPr>
      <w:r w:rsidRPr="00602FFD">
        <w:rPr>
          <w:noProof/>
          <w:lang w:eastAsia="uk-UA" w:bidi="ar-SA"/>
        </w:rPr>
        <w:drawing>
          <wp:inline distT="0" distB="0" distL="0" distR="0">
            <wp:extent cx="631190" cy="888365"/>
            <wp:effectExtent l="19050" t="0" r="0" b="0"/>
            <wp:docPr id="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31190" cy="888365"/>
                    </a:xfrm>
                    <a:prstGeom prst="rect">
                      <a:avLst/>
                    </a:prstGeom>
                    <a:noFill/>
                    <a:ln w="9525">
                      <a:noFill/>
                      <a:miter lim="800000"/>
                      <a:headEnd/>
                      <a:tailEnd/>
                    </a:ln>
                  </pic:spPr>
                </pic:pic>
              </a:graphicData>
            </a:graphic>
          </wp:inline>
        </w:drawing>
      </w:r>
    </w:p>
    <w:p w:rsidR="00113FD7" w:rsidRPr="00602FFD" w:rsidRDefault="00113FD7" w:rsidP="00C34C17">
      <w:pPr>
        <w:pBdr>
          <w:bottom w:val="double" w:sz="4" w:space="1" w:color="auto"/>
        </w:pBdr>
        <w:spacing w:before="720"/>
        <w:jc w:val="center"/>
        <w:rPr>
          <w:rFonts w:cs="Times New Roman"/>
          <w:b/>
          <w:bCs/>
          <w:color w:val="000000"/>
          <w:szCs w:val="24"/>
        </w:rPr>
      </w:pPr>
      <w:r w:rsidRPr="00602FFD">
        <w:rPr>
          <w:rFonts w:cs="Times New Roman"/>
          <w:b/>
          <w:bCs/>
          <w:color w:val="000000"/>
          <w:szCs w:val="24"/>
        </w:rPr>
        <w:t>НОРМАТИВНИЙ ДОКУМЕНТ</w:t>
      </w:r>
    </w:p>
    <w:p w:rsidR="00113FD7" w:rsidRPr="00602FFD" w:rsidRDefault="00113FD7" w:rsidP="00C34C17">
      <w:pPr>
        <w:pBdr>
          <w:bottom w:val="double" w:sz="4" w:space="1" w:color="auto"/>
        </w:pBdr>
        <w:jc w:val="center"/>
        <w:rPr>
          <w:rFonts w:cs="Times New Roman"/>
          <w:b/>
          <w:bCs/>
          <w:color w:val="000000"/>
          <w:szCs w:val="24"/>
        </w:rPr>
      </w:pPr>
      <w:r w:rsidRPr="00602FFD">
        <w:rPr>
          <w:rFonts w:cs="Times New Roman"/>
          <w:b/>
          <w:bCs/>
          <w:color w:val="000000"/>
          <w:szCs w:val="24"/>
        </w:rPr>
        <w:t xml:space="preserve">СИСТЕМИ ТЕХНІЧНОГО ЗАХИСТУ ІНФОРМАЦІЇ </w:t>
      </w:r>
    </w:p>
    <w:p w:rsidR="0057561F" w:rsidRPr="0062315A" w:rsidRDefault="0057561F" w:rsidP="00FA3835">
      <w:pPr>
        <w:spacing w:before="1080"/>
        <w:jc w:val="center"/>
        <w:rPr>
          <w:b/>
          <w:bCs/>
          <w:sz w:val="36"/>
          <w:szCs w:val="36"/>
        </w:rPr>
      </w:pPr>
      <w:r w:rsidRPr="0062315A">
        <w:rPr>
          <w:b/>
          <w:bCs/>
          <w:sz w:val="36"/>
          <w:szCs w:val="36"/>
        </w:rPr>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p>
    <w:p w:rsidR="00D076E2" w:rsidRPr="0062315A" w:rsidRDefault="00D076E2" w:rsidP="000A2A4D">
      <w:pPr>
        <w:jc w:val="center"/>
        <w:rPr>
          <w:b/>
          <w:sz w:val="32"/>
          <w:szCs w:val="32"/>
        </w:rPr>
      </w:pPr>
    </w:p>
    <w:p w:rsidR="00113FD7" w:rsidRPr="0062315A" w:rsidRDefault="001A206F" w:rsidP="000A2A4D">
      <w:pPr>
        <w:jc w:val="center"/>
        <w:rPr>
          <w:b/>
          <w:sz w:val="28"/>
          <w:szCs w:val="28"/>
        </w:rPr>
      </w:pPr>
      <w:r w:rsidRPr="0062315A">
        <w:rPr>
          <w:b/>
          <w:sz w:val="28"/>
          <w:szCs w:val="28"/>
        </w:rPr>
        <w:t xml:space="preserve">НД ТЗІ </w:t>
      </w:r>
      <w:r w:rsidR="00053575" w:rsidRPr="0062315A">
        <w:rPr>
          <w:b/>
          <w:sz w:val="28"/>
          <w:szCs w:val="28"/>
        </w:rPr>
        <w:t>3</w:t>
      </w:r>
      <w:r w:rsidR="00113FD7" w:rsidRPr="0062315A">
        <w:rPr>
          <w:b/>
          <w:sz w:val="28"/>
          <w:szCs w:val="28"/>
        </w:rPr>
        <w:t>.6-00</w:t>
      </w:r>
      <w:r w:rsidR="00B8397D" w:rsidRPr="0062315A">
        <w:rPr>
          <w:b/>
          <w:sz w:val="28"/>
          <w:szCs w:val="28"/>
        </w:rPr>
        <w:t>7</w:t>
      </w:r>
      <w:r w:rsidR="00113FD7" w:rsidRPr="0062315A">
        <w:rPr>
          <w:b/>
          <w:sz w:val="28"/>
          <w:szCs w:val="28"/>
        </w:rPr>
        <w:t>-</w:t>
      </w:r>
      <w:r w:rsidR="005D467C" w:rsidRPr="0062315A">
        <w:rPr>
          <w:b/>
          <w:sz w:val="28"/>
          <w:szCs w:val="28"/>
        </w:rPr>
        <w:t>21</w:t>
      </w:r>
    </w:p>
    <w:p w:rsidR="00082E90" w:rsidRPr="0062315A" w:rsidRDefault="00082E90" w:rsidP="00246FAC">
      <w:pPr>
        <w:ind w:firstLine="567"/>
      </w:pPr>
    </w:p>
    <w:p w:rsidR="00FA3835" w:rsidRPr="0062315A" w:rsidRDefault="00FA3835" w:rsidP="00FA3835">
      <w:pPr>
        <w:jc w:val="center"/>
        <w:rPr>
          <w:sz w:val="32"/>
          <w:szCs w:val="32"/>
        </w:rPr>
      </w:pPr>
    </w:p>
    <w:p w:rsidR="00082E90" w:rsidRPr="0062315A" w:rsidRDefault="00082E90" w:rsidP="00246FAC">
      <w:pPr>
        <w:ind w:firstLine="567"/>
      </w:pPr>
    </w:p>
    <w:p w:rsidR="00082E90" w:rsidRPr="0062315A" w:rsidRDefault="00082E90" w:rsidP="00246FAC">
      <w:pPr>
        <w:ind w:firstLine="567"/>
      </w:pPr>
    </w:p>
    <w:p w:rsidR="00082E90" w:rsidRPr="0062315A" w:rsidRDefault="00082E90" w:rsidP="00246FAC">
      <w:pPr>
        <w:ind w:firstLine="567"/>
      </w:pPr>
    </w:p>
    <w:p w:rsidR="00082E90" w:rsidRPr="0062315A" w:rsidRDefault="00082E90" w:rsidP="00246FAC">
      <w:pPr>
        <w:ind w:firstLine="567"/>
      </w:pPr>
    </w:p>
    <w:p w:rsidR="00082E90" w:rsidRPr="0062315A" w:rsidRDefault="00082E90" w:rsidP="00246FAC">
      <w:pPr>
        <w:ind w:firstLine="567"/>
      </w:pPr>
    </w:p>
    <w:p w:rsidR="00082E90" w:rsidRPr="0062315A" w:rsidRDefault="00082E90" w:rsidP="00246FAC">
      <w:pPr>
        <w:ind w:firstLine="567"/>
      </w:pPr>
    </w:p>
    <w:p w:rsidR="00C75CFB" w:rsidRPr="0062315A" w:rsidRDefault="00C75CFB" w:rsidP="00246FAC">
      <w:pPr>
        <w:ind w:firstLine="567"/>
      </w:pPr>
    </w:p>
    <w:p w:rsidR="00FB5FD1" w:rsidRPr="0062315A" w:rsidRDefault="00FB5FD1" w:rsidP="00246FAC">
      <w:pPr>
        <w:ind w:firstLine="567"/>
      </w:pPr>
    </w:p>
    <w:p w:rsidR="00FB5FD1" w:rsidRPr="0062315A" w:rsidRDefault="00FB5FD1" w:rsidP="00246FAC">
      <w:pPr>
        <w:ind w:firstLine="567"/>
      </w:pPr>
    </w:p>
    <w:p w:rsidR="00082E90" w:rsidRPr="00602FFD" w:rsidRDefault="00082E90" w:rsidP="00246FAC">
      <w:pPr>
        <w:ind w:firstLine="567"/>
      </w:pPr>
    </w:p>
    <w:p w:rsidR="00113FD7" w:rsidRPr="00602FFD" w:rsidRDefault="00113FD7" w:rsidP="00246FAC">
      <w:pPr>
        <w:ind w:firstLine="567"/>
      </w:pPr>
    </w:p>
    <w:p w:rsidR="00D909E6" w:rsidRPr="00602FFD" w:rsidRDefault="00D909E6" w:rsidP="00246FAC">
      <w:pPr>
        <w:ind w:firstLine="567"/>
      </w:pPr>
    </w:p>
    <w:p w:rsidR="00D909E6" w:rsidRDefault="00D909E6" w:rsidP="00246FAC">
      <w:pPr>
        <w:ind w:firstLine="567"/>
      </w:pPr>
    </w:p>
    <w:p w:rsidR="00D076E2" w:rsidRDefault="00D076E2" w:rsidP="00246FAC">
      <w:pPr>
        <w:ind w:firstLine="567"/>
      </w:pPr>
    </w:p>
    <w:p w:rsidR="006B42AC" w:rsidRDefault="006B42AC" w:rsidP="00246FAC">
      <w:pPr>
        <w:ind w:firstLine="567"/>
      </w:pPr>
    </w:p>
    <w:p w:rsidR="00D076E2" w:rsidRDefault="00D076E2" w:rsidP="00246FAC">
      <w:pPr>
        <w:ind w:firstLine="567"/>
      </w:pPr>
    </w:p>
    <w:p w:rsidR="00D076E2" w:rsidRDefault="00D076E2" w:rsidP="00246FAC">
      <w:pPr>
        <w:ind w:firstLine="567"/>
      </w:pPr>
    </w:p>
    <w:p w:rsidR="00D076E2" w:rsidRPr="00602FFD" w:rsidRDefault="00D076E2" w:rsidP="00246FAC">
      <w:pPr>
        <w:ind w:firstLine="567"/>
      </w:pPr>
    </w:p>
    <w:p w:rsidR="00D909E6" w:rsidRPr="00602FFD" w:rsidRDefault="00D909E6" w:rsidP="00246FAC">
      <w:pPr>
        <w:ind w:firstLine="567"/>
      </w:pPr>
    </w:p>
    <w:p w:rsidR="00FA3835" w:rsidRPr="00602FFD" w:rsidRDefault="00FA3835" w:rsidP="00246FAC">
      <w:pPr>
        <w:ind w:firstLine="567"/>
      </w:pPr>
    </w:p>
    <w:p w:rsidR="00FA3835" w:rsidRPr="00602FFD" w:rsidRDefault="00FA3835" w:rsidP="00246FAC">
      <w:pPr>
        <w:ind w:firstLine="567"/>
      </w:pPr>
    </w:p>
    <w:p w:rsidR="00FA3835" w:rsidRPr="00602FFD" w:rsidRDefault="00FA3835" w:rsidP="00246FAC">
      <w:pPr>
        <w:ind w:firstLine="567"/>
      </w:pPr>
    </w:p>
    <w:p w:rsidR="00113FD7" w:rsidRPr="00602FFD" w:rsidRDefault="00113FD7" w:rsidP="00246FAC">
      <w:pPr>
        <w:ind w:firstLine="567"/>
      </w:pPr>
    </w:p>
    <w:p w:rsidR="00113FD7" w:rsidRPr="00602FFD" w:rsidRDefault="007B5591" w:rsidP="000A2A4D">
      <w:pPr>
        <w:jc w:val="center"/>
      </w:pPr>
      <w:r w:rsidRPr="00602FFD">
        <w:t>Адміністрація Державної служби спеціального зв'язку та захисту інформації України</w:t>
      </w:r>
    </w:p>
    <w:p w:rsidR="00113FD7" w:rsidRPr="00602FFD" w:rsidRDefault="00113FD7" w:rsidP="000A2A4D">
      <w:pPr>
        <w:jc w:val="center"/>
      </w:pPr>
    </w:p>
    <w:p w:rsidR="00113FD7" w:rsidRPr="00602FFD" w:rsidRDefault="00113FD7" w:rsidP="00D909E6">
      <w:pPr>
        <w:spacing w:after="300"/>
        <w:jc w:val="center"/>
        <w:sectPr w:rsidR="00113FD7" w:rsidRPr="00602FFD" w:rsidSect="00D909E6">
          <w:footerReference w:type="even" r:id="rId9"/>
          <w:footerReference w:type="default" r:id="rId10"/>
          <w:footerReference w:type="first" r:id="rId11"/>
          <w:pgSz w:w="11907" w:h="16840" w:code="9"/>
          <w:pgMar w:top="1134" w:right="851" w:bottom="1134" w:left="1418" w:header="1134" w:footer="1134" w:gutter="0"/>
          <w:pgNumType w:fmt="upperRoman" w:start="1"/>
          <w:cols w:space="709"/>
          <w:docGrid w:linePitch="326"/>
        </w:sectPr>
      </w:pPr>
      <w:r w:rsidRPr="00602FFD">
        <w:t>Київ 20</w:t>
      </w:r>
      <w:r w:rsidR="00C75CFB" w:rsidRPr="00602FFD">
        <w:t>2</w:t>
      </w:r>
      <w:r w:rsidR="00FB5FD1" w:rsidRPr="00602FFD">
        <w:t>1</w:t>
      </w:r>
    </w:p>
    <w:p w:rsidR="00E66271" w:rsidRPr="00602FFD" w:rsidRDefault="00E66271" w:rsidP="00C34C17">
      <w:pPr>
        <w:pBdr>
          <w:bottom w:val="double" w:sz="4" w:space="1" w:color="auto"/>
        </w:pBdr>
        <w:spacing w:before="400"/>
        <w:jc w:val="center"/>
        <w:rPr>
          <w:rFonts w:cs="Times New Roman"/>
          <w:b/>
          <w:bCs/>
          <w:color w:val="000000"/>
          <w:szCs w:val="24"/>
        </w:rPr>
      </w:pPr>
      <w:r w:rsidRPr="00602FFD">
        <w:rPr>
          <w:rFonts w:cs="Times New Roman"/>
          <w:b/>
          <w:bCs/>
          <w:color w:val="000000"/>
          <w:szCs w:val="24"/>
        </w:rPr>
        <w:lastRenderedPageBreak/>
        <w:t>НОРМАТИВНИЙ ДОКУМЕНТ</w:t>
      </w:r>
    </w:p>
    <w:p w:rsidR="00E66271" w:rsidRPr="00602FFD" w:rsidRDefault="00E66271" w:rsidP="00C34C17">
      <w:pPr>
        <w:pBdr>
          <w:bottom w:val="double" w:sz="4" w:space="1" w:color="auto"/>
        </w:pBdr>
        <w:jc w:val="center"/>
        <w:rPr>
          <w:rFonts w:cs="Times New Roman"/>
          <w:b/>
          <w:bCs/>
          <w:color w:val="000000"/>
          <w:szCs w:val="24"/>
        </w:rPr>
      </w:pPr>
      <w:r w:rsidRPr="00602FFD">
        <w:rPr>
          <w:rFonts w:cs="Times New Roman"/>
          <w:b/>
          <w:bCs/>
          <w:color w:val="000000"/>
          <w:szCs w:val="24"/>
        </w:rPr>
        <w:t xml:space="preserve">СИСТЕМИ ТЕХНІЧНОГО ЗАХИСТУ ІНФОРМАЦІЇ </w:t>
      </w:r>
    </w:p>
    <w:p w:rsidR="001D4F44" w:rsidRPr="00602FFD" w:rsidRDefault="001D4F44" w:rsidP="00D909E6">
      <w:pPr>
        <w:spacing w:before="480"/>
        <w:ind w:firstLine="567"/>
      </w:pPr>
    </w:p>
    <w:tbl>
      <w:tblPr>
        <w:tblW w:w="0" w:type="auto"/>
        <w:tblInd w:w="108" w:type="dxa"/>
        <w:tblLayout w:type="fixed"/>
        <w:tblLook w:val="0000" w:firstRow="0" w:lastRow="0" w:firstColumn="0" w:lastColumn="0" w:noHBand="0" w:noVBand="0"/>
      </w:tblPr>
      <w:tblGrid>
        <w:gridCol w:w="4536"/>
        <w:gridCol w:w="5103"/>
      </w:tblGrid>
      <w:tr w:rsidR="0062315A" w:rsidRPr="0062315A" w:rsidTr="00D909E6">
        <w:tc>
          <w:tcPr>
            <w:tcW w:w="4536" w:type="dxa"/>
          </w:tcPr>
          <w:p w:rsidR="00E66271" w:rsidRPr="0062315A" w:rsidRDefault="00E66271" w:rsidP="00246FAC"/>
        </w:tc>
        <w:tc>
          <w:tcPr>
            <w:tcW w:w="5103" w:type="dxa"/>
          </w:tcPr>
          <w:p w:rsidR="00E66271" w:rsidRPr="0062315A" w:rsidRDefault="009B079B" w:rsidP="00D909E6">
            <w:pPr>
              <w:jc w:val="left"/>
              <w:rPr>
                <w:rFonts w:cs="Times New Roman"/>
                <w:sz w:val="28"/>
                <w:szCs w:val="28"/>
              </w:rPr>
            </w:pPr>
            <w:r w:rsidRPr="0062315A">
              <w:rPr>
                <w:rFonts w:cs="Times New Roman"/>
                <w:sz w:val="28"/>
                <w:szCs w:val="28"/>
              </w:rPr>
              <w:t xml:space="preserve">                </w:t>
            </w:r>
            <w:r w:rsidR="00E66271" w:rsidRPr="0062315A">
              <w:rPr>
                <w:rFonts w:cs="Times New Roman"/>
                <w:sz w:val="28"/>
                <w:szCs w:val="28"/>
              </w:rPr>
              <w:t>Затверджено</w:t>
            </w:r>
          </w:p>
          <w:p w:rsidR="00EA3988" w:rsidRPr="0062315A" w:rsidRDefault="00D076E2" w:rsidP="00D909E6">
            <w:pPr>
              <w:ind w:firstLine="34"/>
              <w:jc w:val="left"/>
              <w:rPr>
                <w:rFonts w:cs="Times New Roman"/>
                <w:sz w:val="28"/>
                <w:szCs w:val="28"/>
              </w:rPr>
            </w:pPr>
            <w:r w:rsidRPr="0062315A">
              <w:rPr>
                <w:rFonts w:cs="Times New Roman"/>
                <w:sz w:val="28"/>
                <w:szCs w:val="28"/>
              </w:rPr>
              <w:t>Н</w:t>
            </w:r>
            <w:r w:rsidR="00E66271" w:rsidRPr="0062315A">
              <w:rPr>
                <w:rFonts w:cs="Times New Roman"/>
                <w:sz w:val="28"/>
                <w:szCs w:val="28"/>
              </w:rPr>
              <w:t xml:space="preserve">аказ </w:t>
            </w:r>
            <w:r w:rsidR="009B079B" w:rsidRPr="0062315A">
              <w:rPr>
                <w:rFonts w:cs="Times New Roman"/>
                <w:sz w:val="28"/>
                <w:szCs w:val="28"/>
              </w:rPr>
              <w:t xml:space="preserve">Адміністрації </w:t>
            </w:r>
            <w:r w:rsidR="00E66271" w:rsidRPr="0062315A">
              <w:rPr>
                <w:rFonts w:cs="Times New Roman"/>
                <w:sz w:val="28"/>
                <w:szCs w:val="28"/>
              </w:rPr>
              <w:t xml:space="preserve">Державної </w:t>
            </w:r>
          </w:p>
          <w:p w:rsidR="00EA3988" w:rsidRPr="0062315A" w:rsidRDefault="00E66271" w:rsidP="00D909E6">
            <w:pPr>
              <w:ind w:firstLine="34"/>
              <w:jc w:val="left"/>
              <w:rPr>
                <w:rFonts w:cs="Times New Roman"/>
                <w:sz w:val="28"/>
                <w:szCs w:val="28"/>
              </w:rPr>
            </w:pPr>
            <w:r w:rsidRPr="0062315A">
              <w:rPr>
                <w:rFonts w:cs="Times New Roman"/>
                <w:sz w:val="28"/>
                <w:szCs w:val="28"/>
              </w:rPr>
              <w:t>служби спеціального зв’язку та</w:t>
            </w:r>
          </w:p>
          <w:p w:rsidR="00E66271" w:rsidRPr="0062315A" w:rsidRDefault="00E66271" w:rsidP="00D909E6">
            <w:pPr>
              <w:ind w:firstLine="34"/>
              <w:jc w:val="left"/>
              <w:rPr>
                <w:rFonts w:cs="Times New Roman"/>
                <w:sz w:val="28"/>
                <w:szCs w:val="28"/>
              </w:rPr>
            </w:pPr>
            <w:r w:rsidRPr="0062315A">
              <w:rPr>
                <w:rFonts w:cs="Times New Roman"/>
                <w:sz w:val="28"/>
                <w:szCs w:val="28"/>
              </w:rPr>
              <w:t xml:space="preserve">захисту інформації України </w:t>
            </w:r>
          </w:p>
          <w:p w:rsidR="00E66271" w:rsidRPr="0062315A" w:rsidRDefault="00E66271" w:rsidP="00D909E6">
            <w:pPr>
              <w:jc w:val="left"/>
              <w:rPr>
                <w:sz w:val="28"/>
                <w:szCs w:val="28"/>
              </w:rPr>
            </w:pPr>
            <w:r w:rsidRPr="0062315A">
              <w:rPr>
                <w:rFonts w:cs="Times New Roman"/>
                <w:sz w:val="28"/>
                <w:szCs w:val="28"/>
              </w:rPr>
              <w:t>від "     "               20     р.  №</w:t>
            </w:r>
            <w:r w:rsidRPr="0062315A">
              <w:rPr>
                <w:sz w:val="28"/>
                <w:szCs w:val="28"/>
              </w:rPr>
              <w:t xml:space="preserve">       </w:t>
            </w:r>
          </w:p>
        </w:tc>
      </w:tr>
    </w:tbl>
    <w:p w:rsidR="0057561F" w:rsidRPr="0062315A" w:rsidRDefault="0057561F" w:rsidP="008008E4">
      <w:pPr>
        <w:spacing w:before="1080"/>
        <w:jc w:val="center"/>
        <w:rPr>
          <w:b/>
          <w:bCs/>
          <w:sz w:val="36"/>
          <w:szCs w:val="36"/>
        </w:rPr>
      </w:pPr>
      <w:r w:rsidRPr="0062315A">
        <w:rPr>
          <w:b/>
          <w:bCs/>
          <w:sz w:val="36"/>
          <w:szCs w:val="36"/>
        </w:rPr>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p>
    <w:p w:rsidR="005C2578" w:rsidRPr="0062315A" w:rsidRDefault="005C2578" w:rsidP="00246FAC">
      <w:pPr>
        <w:jc w:val="center"/>
        <w:rPr>
          <w:sz w:val="36"/>
          <w:szCs w:val="36"/>
        </w:rPr>
      </w:pPr>
    </w:p>
    <w:p w:rsidR="00E66271" w:rsidRPr="0062315A" w:rsidRDefault="001A206F" w:rsidP="00246FAC">
      <w:pPr>
        <w:jc w:val="center"/>
        <w:rPr>
          <w:b/>
          <w:sz w:val="28"/>
          <w:szCs w:val="28"/>
        </w:rPr>
      </w:pPr>
      <w:r w:rsidRPr="0062315A">
        <w:rPr>
          <w:b/>
          <w:sz w:val="28"/>
          <w:szCs w:val="28"/>
        </w:rPr>
        <w:t>НД ТЗІ</w:t>
      </w:r>
      <w:r w:rsidR="00053575" w:rsidRPr="0062315A">
        <w:rPr>
          <w:b/>
          <w:sz w:val="28"/>
          <w:szCs w:val="28"/>
        </w:rPr>
        <w:t xml:space="preserve"> 3</w:t>
      </w:r>
      <w:r w:rsidR="00E66271" w:rsidRPr="0062315A">
        <w:rPr>
          <w:b/>
          <w:sz w:val="28"/>
          <w:szCs w:val="28"/>
        </w:rPr>
        <w:t>.6-00</w:t>
      </w:r>
      <w:r w:rsidR="00B8397D" w:rsidRPr="0062315A">
        <w:rPr>
          <w:b/>
          <w:sz w:val="28"/>
          <w:szCs w:val="28"/>
        </w:rPr>
        <w:t>7</w:t>
      </w:r>
      <w:r w:rsidR="00E66271" w:rsidRPr="0062315A">
        <w:rPr>
          <w:b/>
          <w:sz w:val="28"/>
          <w:szCs w:val="28"/>
        </w:rPr>
        <w:t>-</w:t>
      </w:r>
      <w:r w:rsidR="00C75CFB" w:rsidRPr="0062315A">
        <w:rPr>
          <w:b/>
          <w:sz w:val="28"/>
          <w:szCs w:val="28"/>
        </w:rPr>
        <w:t>2</w:t>
      </w:r>
      <w:r w:rsidR="005D467C" w:rsidRPr="0062315A">
        <w:rPr>
          <w:b/>
          <w:sz w:val="28"/>
          <w:szCs w:val="28"/>
        </w:rPr>
        <w:t>1</w:t>
      </w:r>
    </w:p>
    <w:p w:rsidR="00D909E6" w:rsidRPr="005C2578" w:rsidRDefault="00D909E6" w:rsidP="00D909E6">
      <w:pPr>
        <w:ind w:firstLine="567"/>
        <w:rPr>
          <w:color w:val="0070C0"/>
          <w:sz w:val="32"/>
          <w:szCs w:val="32"/>
        </w:rPr>
      </w:pPr>
    </w:p>
    <w:p w:rsidR="00D909E6" w:rsidRPr="005C2578" w:rsidRDefault="00D909E6" w:rsidP="00D909E6">
      <w:pPr>
        <w:jc w:val="center"/>
        <w:rPr>
          <w:color w:val="0070C0"/>
          <w:sz w:val="32"/>
          <w:szCs w:val="32"/>
        </w:rPr>
      </w:pPr>
    </w:p>
    <w:p w:rsidR="00113FD7" w:rsidRPr="00D076E2" w:rsidRDefault="00113FD7" w:rsidP="00246FAC">
      <w:pPr>
        <w:ind w:firstLine="567"/>
        <w:jc w:val="center"/>
        <w:rPr>
          <w:color w:val="00B0F0"/>
        </w:rPr>
      </w:pPr>
    </w:p>
    <w:p w:rsidR="00113FD7" w:rsidRPr="00D076E2" w:rsidRDefault="00113FD7" w:rsidP="00246FAC">
      <w:pPr>
        <w:ind w:firstLine="567"/>
        <w:rPr>
          <w:color w:val="00B0F0"/>
        </w:rPr>
      </w:pPr>
    </w:p>
    <w:p w:rsidR="00113FD7" w:rsidRPr="00602FFD" w:rsidRDefault="00113FD7"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D909E6" w:rsidRPr="00602FFD" w:rsidRDefault="00D909E6" w:rsidP="00246FAC">
      <w:pPr>
        <w:ind w:firstLine="567"/>
      </w:pPr>
    </w:p>
    <w:p w:rsidR="00D909E6" w:rsidRPr="00602FFD" w:rsidRDefault="00D909E6" w:rsidP="00246FAC">
      <w:pPr>
        <w:ind w:firstLine="567"/>
      </w:pPr>
    </w:p>
    <w:p w:rsidR="00D909E6" w:rsidRPr="00602FFD" w:rsidRDefault="00D909E6" w:rsidP="00246FAC">
      <w:pPr>
        <w:ind w:firstLine="567"/>
      </w:pPr>
    </w:p>
    <w:p w:rsidR="00820E74" w:rsidRPr="00602FFD" w:rsidRDefault="00820E74" w:rsidP="00246FAC">
      <w:pPr>
        <w:ind w:firstLine="567"/>
      </w:pPr>
    </w:p>
    <w:p w:rsidR="00113FD7" w:rsidRPr="00602FFD" w:rsidRDefault="00113FD7" w:rsidP="00246FAC">
      <w:pPr>
        <w:ind w:firstLine="567"/>
      </w:pPr>
    </w:p>
    <w:p w:rsidR="00FA3835" w:rsidRPr="00602FFD" w:rsidRDefault="00FA3835" w:rsidP="00246FAC">
      <w:pPr>
        <w:ind w:firstLine="567"/>
      </w:pPr>
    </w:p>
    <w:p w:rsidR="00FA3835" w:rsidRPr="00602FFD" w:rsidRDefault="00FA3835" w:rsidP="00246FAC">
      <w:pPr>
        <w:ind w:firstLine="567"/>
      </w:pPr>
    </w:p>
    <w:p w:rsidR="00FA3835" w:rsidRPr="00602FFD" w:rsidRDefault="00FA3835" w:rsidP="00246FAC">
      <w:pPr>
        <w:ind w:firstLine="567"/>
      </w:pPr>
    </w:p>
    <w:p w:rsidR="0057561F" w:rsidRPr="00602FFD" w:rsidRDefault="0057561F" w:rsidP="00246FAC">
      <w:pPr>
        <w:ind w:firstLine="567"/>
      </w:pPr>
    </w:p>
    <w:p w:rsidR="0057561F" w:rsidRPr="00602FFD" w:rsidRDefault="0057561F" w:rsidP="00246FAC">
      <w:pPr>
        <w:ind w:firstLine="567"/>
      </w:pPr>
    </w:p>
    <w:p w:rsidR="0057561F" w:rsidRPr="00602FFD" w:rsidRDefault="0057561F" w:rsidP="00246FAC">
      <w:pPr>
        <w:ind w:firstLine="567"/>
      </w:pPr>
    </w:p>
    <w:p w:rsidR="0057561F" w:rsidRDefault="0057561F" w:rsidP="00246FAC">
      <w:pPr>
        <w:ind w:firstLine="567"/>
      </w:pPr>
    </w:p>
    <w:p w:rsidR="006B42AC" w:rsidRPr="00602FFD" w:rsidRDefault="006B42AC" w:rsidP="00246FAC">
      <w:pPr>
        <w:ind w:firstLine="567"/>
      </w:pPr>
    </w:p>
    <w:p w:rsidR="0057561F" w:rsidRPr="00602FFD" w:rsidRDefault="0057561F" w:rsidP="00246FAC">
      <w:pPr>
        <w:ind w:firstLine="567"/>
      </w:pPr>
    </w:p>
    <w:p w:rsidR="00FA3835" w:rsidRPr="00602FFD" w:rsidRDefault="00FA3835" w:rsidP="00246FAC">
      <w:pPr>
        <w:ind w:firstLine="567"/>
      </w:pPr>
    </w:p>
    <w:p w:rsidR="00113FD7" w:rsidRPr="00602FFD" w:rsidRDefault="00113FD7" w:rsidP="00246FAC">
      <w:pPr>
        <w:ind w:firstLine="567"/>
      </w:pPr>
    </w:p>
    <w:p w:rsidR="00113FD7" w:rsidRPr="00602FFD" w:rsidRDefault="007B5591" w:rsidP="000A2A4D">
      <w:pPr>
        <w:jc w:val="center"/>
      </w:pPr>
      <w:r w:rsidRPr="00602FFD">
        <w:t>Адміністрація Держспецзв'язку</w:t>
      </w:r>
    </w:p>
    <w:p w:rsidR="00FA3835" w:rsidRPr="00602FFD" w:rsidRDefault="00FA3835" w:rsidP="000A2A4D">
      <w:pPr>
        <w:jc w:val="center"/>
      </w:pPr>
    </w:p>
    <w:p w:rsidR="007B5591" w:rsidRPr="00602FFD" w:rsidRDefault="007B5591" w:rsidP="00D909E6">
      <w:pPr>
        <w:spacing w:after="300"/>
        <w:jc w:val="center"/>
        <w:sectPr w:rsidR="007B5591" w:rsidRPr="00602FFD" w:rsidSect="00D909E6">
          <w:headerReference w:type="default" r:id="rId12"/>
          <w:footerReference w:type="even" r:id="rId13"/>
          <w:footerReference w:type="default" r:id="rId14"/>
          <w:pgSz w:w="11907" w:h="16840" w:code="9"/>
          <w:pgMar w:top="1134" w:right="851" w:bottom="1134" w:left="1418" w:header="1134" w:footer="1134" w:gutter="0"/>
          <w:pgNumType w:fmt="upperRoman" w:start="3"/>
          <w:cols w:space="709"/>
          <w:docGrid w:linePitch="326"/>
        </w:sectPr>
      </w:pPr>
      <w:r w:rsidRPr="00602FFD">
        <w:t xml:space="preserve">Київ </w:t>
      </w:r>
      <w:r w:rsidR="00C75CFB" w:rsidRPr="00602FFD">
        <w:t>202</w:t>
      </w:r>
      <w:r w:rsidR="00FB5FD1" w:rsidRPr="00602FFD">
        <w:t>1</w:t>
      </w:r>
    </w:p>
    <w:p w:rsidR="000A7DD6" w:rsidRPr="0062315A" w:rsidRDefault="000A7DD6" w:rsidP="00C3067F">
      <w:pPr>
        <w:spacing w:before="300"/>
        <w:jc w:val="center"/>
        <w:rPr>
          <w:b/>
          <w:szCs w:val="24"/>
        </w:rPr>
      </w:pPr>
      <w:r w:rsidRPr="0062315A">
        <w:rPr>
          <w:b/>
          <w:szCs w:val="24"/>
        </w:rPr>
        <w:lastRenderedPageBreak/>
        <w:t>ПЕРЕДМОВА</w:t>
      </w:r>
    </w:p>
    <w:p w:rsidR="000A7DD6" w:rsidRPr="0062315A" w:rsidRDefault="000A7DD6" w:rsidP="00246FAC">
      <w:pPr>
        <w:jc w:val="center"/>
        <w:rPr>
          <w:szCs w:val="24"/>
        </w:rPr>
      </w:pPr>
    </w:p>
    <w:p w:rsidR="000A7DD6" w:rsidRPr="0062315A" w:rsidRDefault="000A7DD6" w:rsidP="00246FAC">
      <w:pPr>
        <w:jc w:val="center"/>
        <w:rPr>
          <w:szCs w:val="24"/>
        </w:rPr>
      </w:pPr>
    </w:p>
    <w:p w:rsidR="000A7DD6" w:rsidRPr="0062315A" w:rsidRDefault="000A7DD6" w:rsidP="00FA3835">
      <w:pPr>
        <w:spacing w:before="60"/>
        <w:ind w:firstLine="567"/>
        <w:rPr>
          <w:szCs w:val="24"/>
        </w:rPr>
      </w:pPr>
      <w:r w:rsidRPr="0062315A">
        <w:rPr>
          <w:szCs w:val="24"/>
        </w:rPr>
        <w:t>1 РОЗРОБЛЕНО: Приватн</w:t>
      </w:r>
      <w:r w:rsidR="00B0594A" w:rsidRPr="0062315A">
        <w:rPr>
          <w:szCs w:val="24"/>
        </w:rPr>
        <w:t>им</w:t>
      </w:r>
      <w:r w:rsidRPr="0062315A">
        <w:rPr>
          <w:szCs w:val="24"/>
        </w:rPr>
        <w:t xml:space="preserve"> акціонерн</w:t>
      </w:r>
      <w:r w:rsidR="00B0594A" w:rsidRPr="0062315A">
        <w:rPr>
          <w:szCs w:val="24"/>
        </w:rPr>
        <w:t>им</w:t>
      </w:r>
      <w:r w:rsidRPr="0062315A">
        <w:rPr>
          <w:szCs w:val="24"/>
        </w:rPr>
        <w:t xml:space="preserve"> товариство</w:t>
      </w:r>
      <w:r w:rsidR="00B0594A" w:rsidRPr="0062315A">
        <w:rPr>
          <w:szCs w:val="24"/>
        </w:rPr>
        <w:t>м</w:t>
      </w:r>
      <w:r w:rsidRPr="0062315A">
        <w:rPr>
          <w:szCs w:val="24"/>
        </w:rPr>
        <w:t xml:space="preserve"> "Інститут інформаційних </w:t>
      </w:r>
      <w:r w:rsidR="00C34C17" w:rsidRPr="0062315A">
        <w:rPr>
          <w:szCs w:val="24"/>
        </w:rPr>
        <w:t xml:space="preserve">      </w:t>
      </w:r>
      <w:r w:rsidRPr="0062315A">
        <w:rPr>
          <w:szCs w:val="24"/>
        </w:rPr>
        <w:t>технологій"</w:t>
      </w:r>
      <w:r w:rsidR="00B0594A" w:rsidRPr="0062315A">
        <w:rPr>
          <w:szCs w:val="24"/>
        </w:rPr>
        <w:t>.</w:t>
      </w:r>
    </w:p>
    <w:p w:rsidR="000A7DD6" w:rsidRPr="0062315A" w:rsidRDefault="00B0594A" w:rsidP="00FA3835">
      <w:pPr>
        <w:spacing w:before="60"/>
        <w:ind w:firstLine="567"/>
        <w:rPr>
          <w:szCs w:val="24"/>
        </w:rPr>
      </w:pPr>
      <w:r w:rsidRPr="0062315A">
        <w:rPr>
          <w:szCs w:val="24"/>
        </w:rPr>
        <w:t xml:space="preserve">2. ВНЕСЕНО: Державною службою спеціального зв’язку та захисту інформації </w:t>
      </w:r>
      <w:r w:rsidR="00C34C17" w:rsidRPr="0062315A">
        <w:rPr>
          <w:szCs w:val="24"/>
        </w:rPr>
        <w:t xml:space="preserve">        </w:t>
      </w:r>
      <w:r w:rsidRPr="0062315A">
        <w:rPr>
          <w:szCs w:val="24"/>
        </w:rPr>
        <w:t>України.</w:t>
      </w:r>
    </w:p>
    <w:p w:rsidR="00113FD7" w:rsidRPr="0062315A" w:rsidRDefault="00B0594A" w:rsidP="00FA3835">
      <w:pPr>
        <w:spacing w:before="60"/>
        <w:ind w:firstLine="567"/>
        <w:rPr>
          <w:szCs w:val="24"/>
        </w:rPr>
      </w:pPr>
      <w:r w:rsidRPr="0062315A">
        <w:rPr>
          <w:szCs w:val="24"/>
        </w:rPr>
        <w:t>УВЕДЕНО ВПЕРШЕ</w:t>
      </w:r>
      <w:r w:rsidR="000A7DD6" w:rsidRPr="0062315A">
        <w:rPr>
          <w:szCs w:val="24"/>
        </w:rPr>
        <w:t>.</w:t>
      </w:r>
    </w:p>
    <w:p w:rsidR="00113FD7" w:rsidRPr="0062315A" w:rsidRDefault="00113FD7" w:rsidP="00246FAC">
      <w:pPr>
        <w:ind w:firstLine="567"/>
      </w:pPr>
    </w:p>
    <w:p w:rsidR="00113FD7" w:rsidRPr="0062315A" w:rsidRDefault="00113FD7" w:rsidP="00246FAC">
      <w:pPr>
        <w:ind w:firstLine="567"/>
      </w:pPr>
    </w:p>
    <w:p w:rsidR="00113FD7" w:rsidRPr="0062315A"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082E90" w:rsidRPr="00602FFD" w:rsidRDefault="00082E90"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113FD7" w:rsidRPr="00602FFD" w:rsidRDefault="00113FD7" w:rsidP="00246FAC">
      <w:pPr>
        <w:ind w:firstLine="567"/>
      </w:pPr>
    </w:p>
    <w:p w:rsidR="0093181E" w:rsidRPr="00602FFD" w:rsidRDefault="0093181E" w:rsidP="00246FAC">
      <w:pPr>
        <w:ind w:firstLine="567"/>
      </w:pPr>
    </w:p>
    <w:p w:rsidR="00113FD7" w:rsidRPr="00602FFD" w:rsidRDefault="00113FD7" w:rsidP="00246FAC">
      <w:pPr>
        <w:ind w:firstLine="567"/>
      </w:pPr>
    </w:p>
    <w:p w:rsidR="00113FD7" w:rsidRPr="00602FFD" w:rsidRDefault="00B0594A" w:rsidP="00246FAC">
      <w:pPr>
        <w:ind w:firstLine="567"/>
      </w:pPr>
      <w:r w:rsidRPr="00602FFD">
        <w:t>Цей документ не може бути повністю чи частково відтворений, тиражований і розповсюджений без дозволу Адміністрації Державної служби спеціального зв'язку та захисту інформації України</w:t>
      </w:r>
    </w:p>
    <w:p w:rsidR="00F65672" w:rsidRPr="00602FFD" w:rsidRDefault="00F65672">
      <w:pPr>
        <w:spacing w:after="200" w:line="276" w:lineRule="auto"/>
        <w:jc w:val="left"/>
        <w:rPr>
          <w:b/>
          <w:sz w:val="28"/>
          <w:szCs w:val="28"/>
        </w:rPr>
      </w:pPr>
      <w:r w:rsidRPr="00602FFD">
        <w:rPr>
          <w:b/>
          <w:sz w:val="28"/>
          <w:szCs w:val="28"/>
        </w:rPr>
        <w:br w:type="page"/>
      </w:r>
    </w:p>
    <w:p w:rsidR="0046375F" w:rsidRPr="00602FFD" w:rsidRDefault="0046375F" w:rsidP="00C3067F">
      <w:pPr>
        <w:spacing w:before="300"/>
        <w:jc w:val="center"/>
        <w:rPr>
          <w:b/>
          <w:szCs w:val="24"/>
        </w:rPr>
      </w:pPr>
      <w:r w:rsidRPr="00602FFD">
        <w:rPr>
          <w:b/>
          <w:szCs w:val="24"/>
        </w:rPr>
        <w:lastRenderedPageBreak/>
        <w:t>ЗМІСТ</w:t>
      </w:r>
    </w:p>
    <w:p w:rsidR="0046375F" w:rsidRPr="00602FFD" w:rsidRDefault="0046375F" w:rsidP="00C3067F">
      <w:pPr>
        <w:spacing w:before="300"/>
        <w:jc w:val="center"/>
        <w:rPr>
          <w:szCs w:val="24"/>
        </w:rPr>
      </w:pPr>
    </w:p>
    <w:sdt>
      <w:sdtPr>
        <w:rPr>
          <w:rFonts w:ascii="Times New Roman" w:eastAsiaTheme="minorHAnsi" w:hAnsi="Times New Roman" w:cstheme="minorBidi"/>
          <w:b w:val="0"/>
          <w:bCs w:val="0"/>
          <w:color w:val="auto"/>
          <w:sz w:val="24"/>
          <w:szCs w:val="24"/>
          <w:lang w:val="uk-UA" w:bidi="en-US"/>
        </w:rPr>
        <w:id w:val="25082730"/>
        <w:docPartObj>
          <w:docPartGallery w:val="Table of Contents"/>
          <w:docPartUnique/>
        </w:docPartObj>
      </w:sdtPr>
      <w:sdtEndPr/>
      <w:sdtContent>
        <w:p w:rsidR="002A212C" w:rsidRPr="00602FFD" w:rsidRDefault="002A212C" w:rsidP="00383336">
          <w:pPr>
            <w:pStyle w:val="ae"/>
            <w:spacing w:before="0" w:line="240" w:lineRule="auto"/>
            <w:rPr>
              <w:sz w:val="24"/>
              <w:szCs w:val="24"/>
              <w:lang w:val="uk-UA"/>
            </w:rPr>
          </w:pPr>
        </w:p>
        <w:p w:rsidR="0057561F" w:rsidRPr="00602FFD" w:rsidRDefault="00B433BA" w:rsidP="0057561F">
          <w:pPr>
            <w:pStyle w:val="11"/>
            <w:ind w:left="0"/>
            <w:rPr>
              <w:rFonts w:asciiTheme="minorHAnsi" w:eastAsiaTheme="minorEastAsia" w:hAnsiTheme="minorHAnsi"/>
              <w:sz w:val="22"/>
              <w:lang w:eastAsia="uk-UA" w:bidi="ar-SA"/>
            </w:rPr>
          </w:pPr>
          <w:r w:rsidRPr="00602FFD">
            <w:rPr>
              <w:szCs w:val="24"/>
            </w:rPr>
            <w:fldChar w:fldCharType="begin"/>
          </w:r>
          <w:r w:rsidR="002A212C" w:rsidRPr="00602FFD">
            <w:rPr>
              <w:szCs w:val="24"/>
            </w:rPr>
            <w:instrText xml:space="preserve"> TOC \o "1-3" \h \z \u </w:instrText>
          </w:r>
          <w:r w:rsidRPr="00602FFD">
            <w:rPr>
              <w:szCs w:val="24"/>
            </w:rPr>
            <w:fldChar w:fldCharType="separate"/>
          </w:r>
          <w:hyperlink w:anchor="_Toc88130366" w:history="1">
            <w:r w:rsidR="0057561F" w:rsidRPr="00602FFD">
              <w:rPr>
                <w:rStyle w:val="af"/>
                <w:rFonts w:cs="Times New Roman"/>
              </w:rPr>
              <w:t>1 Галузь використання</w:t>
            </w:r>
            <w:r w:rsidR="0057561F" w:rsidRPr="00602FFD">
              <w:rPr>
                <w:webHidden/>
              </w:rPr>
              <w:tab/>
            </w:r>
            <w:r w:rsidRPr="00602FFD">
              <w:rPr>
                <w:webHidden/>
              </w:rPr>
              <w:fldChar w:fldCharType="begin"/>
            </w:r>
            <w:r w:rsidR="0057561F" w:rsidRPr="00602FFD">
              <w:rPr>
                <w:webHidden/>
              </w:rPr>
              <w:instrText xml:space="preserve"> PAGEREF _Toc88130366 \h </w:instrText>
            </w:r>
            <w:r w:rsidRPr="00602FFD">
              <w:rPr>
                <w:webHidden/>
              </w:rPr>
            </w:r>
            <w:r w:rsidRPr="00602FFD">
              <w:rPr>
                <w:webHidden/>
              </w:rPr>
              <w:fldChar w:fldCharType="separate"/>
            </w:r>
            <w:r w:rsidR="00C40C24">
              <w:rPr>
                <w:noProof/>
                <w:webHidden/>
              </w:rPr>
              <w:t>1</w:t>
            </w:r>
            <w:r w:rsidRPr="00602FFD">
              <w:rPr>
                <w:webHidden/>
              </w:rPr>
              <w:fldChar w:fldCharType="end"/>
            </w:r>
          </w:hyperlink>
        </w:p>
        <w:p w:rsidR="0057561F" w:rsidRPr="00602FFD" w:rsidRDefault="00C40C24" w:rsidP="0057561F">
          <w:pPr>
            <w:pStyle w:val="11"/>
            <w:ind w:left="0"/>
            <w:rPr>
              <w:rFonts w:asciiTheme="minorHAnsi" w:eastAsiaTheme="minorEastAsia" w:hAnsiTheme="minorHAnsi"/>
              <w:sz w:val="22"/>
              <w:lang w:eastAsia="uk-UA" w:bidi="ar-SA"/>
            </w:rPr>
          </w:pPr>
          <w:hyperlink w:anchor="_Toc88130367" w:history="1">
            <w:r w:rsidR="0057561F" w:rsidRPr="00602FFD">
              <w:rPr>
                <w:rStyle w:val="af"/>
                <w:rFonts w:cs="Times New Roman"/>
              </w:rPr>
              <w:t>2 Нормативні посилання</w:t>
            </w:r>
            <w:r w:rsidR="0057561F" w:rsidRPr="00602FFD">
              <w:rPr>
                <w:webHidden/>
              </w:rPr>
              <w:tab/>
            </w:r>
            <w:r w:rsidR="00B433BA" w:rsidRPr="00602FFD">
              <w:rPr>
                <w:webHidden/>
              </w:rPr>
              <w:fldChar w:fldCharType="begin"/>
            </w:r>
            <w:r w:rsidR="0057561F" w:rsidRPr="00602FFD">
              <w:rPr>
                <w:webHidden/>
              </w:rPr>
              <w:instrText xml:space="preserve"> PAGEREF _Toc88130367 \h </w:instrText>
            </w:r>
            <w:r w:rsidR="00B433BA" w:rsidRPr="00602FFD">
              <w:rPr>
                <w:webHidden/>
              </w:rPr>
            </w:r>
            <w:r w:rsidR="00B433BA" w:rsidRPr="00602FFD">
              <w:rPr>
                <w:webHidden/>
              </w:rPr>
              <w:fldChar w:fldCharType="separate"/>
            </w:r>
            <w:r>
              <w:rPr>
                <w:noProof/>
                <w:webHidden/>
              </w:rPr>
              <w:t>1</w:t>
            </w:r>
            <w:r w:rsidR="00B433BA" w:rsidRPr="00602FFD">
              <w:rPr>
                <w:webHidden/>
              </w:rPr>
              <w:fldChar w:fldCharType="end"/>
            </w:r>
          </w:hyperlink>
        </w:p>
        <w:p w:rsidR="0057561F" w:rsidRPr="00602FFD" w:rsidRDefault="00C40C24" w:rsidP="0057561F">
          <w:pPr>
            <w:pStyle w:val="11"/>
            <w:ind w:left="0"/>
            <w:rPr>
              <w:rFonts w:asciiTheme="minorHAnsi" w:eastAsiaTheme="minorEastAsia" w:hAnsiTheme="minorHAnsi"/>
              <w:sz w:val="22"/>
              <w:lang w:eastAsia="uk-UA" w:bidi="ar-SA"/>
            </w:rPr>
          </w:pPr>
          <w:hyperlink w:anchor="_Toc88130368" w:history="1">
            <w:r w:rsidR="0057561F" w:rsidRPr="00602FFD">
              <w:rPr>
                <w:rStyle w:val="af"/>
                <w:rFonts w:cs="Times New Roman"/>
              </w:rPr>
              <w:t>3 Визначення</w:t>
            </w:r>
            <w:r w:rsidR="0057561F" w:rsidRPr="00602FFD">
              <w:rPr>
                <w:webHidden/>
              </w:rPr>
              <w:tab/>
            </w:r>
            <w:r w:rsidR="00B433BA" w:rsidRPr="00602FFD">
              <w:rPr>
                <w:webHidden/>
              </w:rPr>
              <w:fldChar w:fldCharType="begin"/>
            </w:r>
            <w:r w:rsidR="0057561F" w:rsidRPr="00602FFD">
              <w:rPr>
                <w:webHidden/>
              </w:rPr>
              <w:instrText xml:space="preserve"> PAGEREF _Toc88130368 \h </w:instrText>
            </w:r>
            <w:r w:rsidR="00B433BA" w:rsidRPr="00602FFD">
              <w:rPr>
                <w:webHidden/>
              </w:rPr>
            </w:r>
            <w:r w:rsidR="00B433BA" w:rsidRPr="00602FFD">
              <w:rPr>
                <w:webHidden/>
              </w:rPr>
              <w:fldChar w:fldCharType="separate"/>
            </w:r>
            <w:r>
              <w:rPr>
                <w:noProof/>
                <w:webHidden/>
              </w:rPr>
              <w:t>1</w:t>
            </w:r>
            <w:r w:rsidR="00B433BA" w:rsidRPr="00602FFD">
              <w:rPr>
                <w:webHidden/>
              </w:rPr>
              <w:fldChar w:fldCharType="end"/>
            </w:r>
          </w:hyperlink>
        </w:p>
        <w:p w:rsidR="0057561F" w:rsidRPr="00602FFD" w:rsidRDefault="00C40C24" w:rsidP="0057561F">
          <w:pPr>
            <w:pStyle w:val="11"/>
            <w:ind w:left="0"/>
            <w:rPr>
              <w:rFonts w:asciiTheme="minorHAnsi" w:eastAsiaTheme="minorEastAsia" w:hAnsiTheme="minorHAnsi"/>
              <w:sz w:val="22"/>
              <w:lang w:eastAsia="uk-UA" w:bidi="ar-SA"/>
            </w:rPr>
          </w:pPr>
          <w:hyperlink w:anchor="_Toc88130369" w:history="1">
            <w:r w:rsidR="0057561F" w:rsidRPr="00602FFD">
              <w:rPr>
                <w:rStyle w:val="af"/>
                <w:rFonts w:cs="Times New Roman"/>
              </w:rPr>
              <w:t>4 Позначення та скорочення</w:t>
            </w:r>
            <w:r w:rsidR="0057561F" w:rsidRPr="00602FFD">
              <w:rPr>
                <w:webHidden/>
              </w:rPr>
              <w:tab/>
            </w:r>
            <w:r w:rsidR="00B433BA" w:rsidRPr="00602FFD">
              <w:rPr>
                <w:webHidden/>
              </w:rPr>
              <w:fldChar w:fldCharType="begin"/>
            </w:r>
            <w:r w:rsidR="0057561F" w:rsidRPr="00602FFD">
              <w:rPr>
                <w:webHidden/>
              </w:rPr>
              <w:instrText xml:space="preserve"> PAGEREF _Toc88130369 \h </w:instrText>
            </w:r>
            <w:r w:rsidR="00B433BA" w:rsidRPr="00602FFD">
              <w:rPr>
                <w:webHidden/>
              </w:rPr>
            </w:r>
            <w:r w:rsidR="00B433BA" w:rsidRPr="00602FFD">
              <w:rPr>
                <w:webHidden/>
              </w:rPr>
              <w:fldChar w:fldCharType="separate"/>
            </w:r>
            <w:r>
              <w:rPr>
                <w:noProof/>
                <w:webHidden/>
              </w:rPr>
              <w:t>1</w:t>
            </w:r>
            <w:r w:rsidR="00B433BA" w:rsidRPr="00602FFD">
              <w:rPr>
                <w:webHidden/>
              </w:rPr>
              <w:fldChar w:fldCharType="end"/>
            </w:r>
          </w:hyperlink>
        </w:p>
        <w:p w:rsidR="0057561F" w:rsidRPr="00602FFD" w:rsidRDefault="00C40C24" w:rsidP="0057561F">
          <w:pPr>
            <w:pStyle w:val="11"/>
            <w:ind w:left="0"/>
            <w:rPr>
              <w:rFonts w:asciiTheme="minorHAnsi" w:eastAsiaTheme="minorEastAsia" w:hAnsiTheme="minorHAnsi"/>
              <w:sz w:val="22"/>
              <w:lang w:eastAsia="uk-UA" w:bidi="ar-SA"/>
            </w:rPr>
          </w:pPr>
          <w:hyperlink w:anchor="_Toc88130370" w:history="1">
            <w:r w:rsidR="0057561F" w:rsidRPr="00602FFD">
              <w:rPr>
                <w:rStyle w:val="af"/>
                <w:rFonts w:cs="Times New Roman"/>
              </w:rPr>
              <w:t>5 Передумови впровадження заходів захисту</w:t>
            </w:r>
            <w:r w:rsidR="0057561F" w:rsidRPr="00602FFD">
              <w:rPr>
                <w:webHidden/>
              </w:rPr>
              <w:tab/>
            </w:r>
            <w:r w:rsidR="00B433BA" w:rsidRPr="00602FFD">
              <w:rPr>
                <w:webHidden/>
              </w:rPr>
              <w:fldChar w:fldCharType="begin"/>
            </w:r>
            <w:r w:rsidR="0057561F" w:rsidRPr="00602FFD">
              <w:rPr>
                <w:webHidden/>
              </w:rPr>
              <w:instrText xml:space="preserve"> PAGEREF _Toc88130370 \h </w:instrText>
            </w:r>
            <w:r w:rsidR="00B433BA" w:rsidRPr="00602FFD">
              <w:rPr>
                <w:webHidden/>
              </w:rPr>
            </w:r>
            <w:r w:rsidR="00B433BA" w:rsidRPr="00602FFD">
              <w:rPr>
                <w:webHidden/>
              </w:rPr>
              <w:fldChar w:fldCharType="separate"/>
            </w:r>
            <w:r>
              <w:rPr>
                <w:noProof/>
                <w:webHidden/>
              </w:rPr>
              <w:t>2</w:t>
            </w:r>
            <w:r w:rsidR="00B433BA" w:rsidRPr="00602FFD">
              <w:rPr>
                <w:webHidden/>
              </w:rPr>
              <w:fldChar w:fldCharType="end"/>
            </w:r>
          </w:hyperlink>
        </w:p>
        <w:p w:rsidR="0057561F" w:rsidRPr="00602FFD" w:rsidRDefault="00C40C24">
          <w:pPr>
            <w:pStyle w:val="21"/>
            <w:tabs>
              <w:tab w:val="right" w:leader="dot" w:pos="9628"/>
            </w:tabs>
            <w:rPr>
              <w:rFonts w:asciiTheme="minorHAnsi" w:eastAsiaTheme="minorEastAsia" w:hAnsiTheme="minorHAnsi"/>
              <w:sz w:val="22"/>
              <w:lang w:eastAsia="uk-UA" w:bidi="ar-SA"/>
            </w:rPr>
          </w:pPr>
          <w:hyperlink w:anchor="_Toc88130371" w:history="1">
            <w:r w:rsidR="0057561F" w:rsidRPr="00602FFD">
              <w:rPr>
                <w:rStyle w:val="af"/>
                <w:rFonts w:cs="Times New Roman"/>
              </w:rPr>
              <w:t>5.1 Мета та завдання впровадження заходів захисту</w:t>
            </w:r>
            <w:r w:rsidR="0057561F" w:rsidRPr="00602FFD">
              <w:rPr>
                <w:webHidden/>
              </w:rPr>
              <w:tab/>
            </w:r>
            <w:r w:rsidR="00B433BA" w:rsidRPr="00602FFD">
              <w:rPr>
                <w:webHidden/>
              </w:rPr>
              <w:fldChar w:fldCharType="begin"/>
            </w:r>
            <w:r w:rsidR="0057561F" w:rsidRPr="00602FFD">
              <w:rPr>
                <w:webHidden/>
              </w:rPr>
              <w:instrText xml:space="preserve"> PAGEREF _Toc88130371 \h </w:instrText>
            </w:r>
            <w:r w:rsidR="00B433BA" w:rsidRPr="00602FFD">
              <w:rPr>
                <w:webHidden/>
              </w:rPr>
            </w:r>
            <w:r w:rsidR="00B433BA" w:rsidRPr="00602FFD">
              <w:rPr>
                <w:webHidden/>
              </w:rPr>
              <w:fldChar w:fldCharType="separate"/>
            </w:r>
            <w:r>
              <w:rPr>
                <w:noProof/>
                <w:webHidden/>
              </w:rPr>
              <w:t>2</w:t>
            </w:r>
            <w:r w:rsidR="00B433BA" w:rsidRPr="00602FFD">
              <w:rPr>
                <w:webHidden/>
              </w:rPr>
              <w:fldChar w:fldCharType="end"/>
            </w:r>
          </w:hyperlink>
        </w:p>
        <w:p w:rsidR="0057561F" w:rsidRPr="00602FFD" w:rsidRDefault="00C40C24">
          <w:pPr>
            <w:pStyle w:val="21"/>
            <w:tabs>
              <w:tab w:val="right" w:leader="dot" w:pos="9628"/>
            </w:tabs>
            <w:rPr>
              <w:rFonts w:asciiTheme="minorHAnsi" w:eastAsiaTheme="minorEastAsia" w:hAnsiTheme="minorHAnsi"/>
              <w:sz w:val="22"/>
              <w:lang w:eastAsia="uk-UA" w:bidi="ar-SA"/>
            </w:rPr>
          </w:pPr>
          <w:hyperlink w:anchor="_Toc88130372" w:history="1">
            <w:r w:rsidR="0057561F" w:rsidRPr="00602FFD">
              <w:rPr>
                <w:rStyle w:val="af"/>
                <w:rFonts w:cs="Times New Roman"/>
              </w:rPr>
              <w:t>5.2 Порядок впровадження заходів захисту</w:t>
            </w:r>
            <w:r w:rsidR="0057561F" w:rsidRPr="00602FFD">
              <w:rPr>
                <w:webHidden/>
              </w:rPr>
              <w:tab/>
            </w:r>
            <w:r w:rsidR="00B433BA" w:rsidRPr="00602FFD">
              <w:rPr>
                <w:webHidden/>
              </w:rPr>
              <w:fldChar w:fldCharType="begin"/>
            </w:r>
            <w:r w:rsidR="0057561F" w:rsidRPr="00602FFD">
              <w:rPr>
                <w:webHidden/>
              </w:rPr>
              <w:instrText xml:space="preserve"> PAGEREF _Toc88130372 \h </w:instrText>
            </w:r>
            <w:r w:rsidR="00B433BA" w:rsidRPr="00602FFD">
              <w:rPr>
                <w:webHidden/>
              </w:rPr>
            </w:r>
            <w:r w:rsidR="00B433BA" w:rsidRPr="00602FFD">
              <w:rPr>
                <w:webHidden/>
              </w:rPr>
              <w:fldChar w:fldCharType="separate"/>
            </w:r>
            <w:r>
              <w:rPr>
                <w:noProof/>
                <w:webHidden/>
              </w:rPr>
              <w:t>3</w:t>
            </w:r>
            <w:r w:rsidR="00B433BA" w:rsidRPr="00602FFD">
              <w:rPr>
                <w:webHidden/>
              </w:rPr>
              <w:fldChar w:fldCharType="end"/>
            </w:r>
          </w:hyperlink>
        </w:p>
        <w:p w:rsidR="0057561F" w:rsidRPr="00602FFD" w:rsidRDefault="00C40C24">
          <w:pPr>
            <w:pStyle w:val="21"/>
            <w:tabs>
              <w:tab w:val="right" w:leader="dot" w:pos="9628"/>
            </w:tabs>
            <w:rPr>
              <w:rFonts w:asciiTheme="minorHAnsi" w:eastAsiaTheme="minorEastAsia" w:hAnsiTheme="minorHAnsi"/>
              <w:sz w:val="22"/>
              <w:lang w:eastAsia="uk-UA" w:bidi="ar-SA"/>
            </w:rPr>
          </w:pPr>
          <w:hyperlink w:anchor="_Toc88130373" w:history="1">
            <w:r w:rsidR="0057561F" w:rsidRPr="00602FFD">
              <w:rPr>
                <w:rStyle w:val="af"/>
                <w:rFonts w:cs="Times New Roman"/>
              </w:rPr>
              <w:t>5.3 Рекомендації щодо налаштування базового (галузевого), уточнення та документування цільового профілю безпеки</w:t>
            </w:r>
            <w:r w:rsidR="0057561F" w:rsidRPr="00602FFD">
              <w:rPr>
                <w:webHidden/>
              </w:rPr>
              <w:tab/>
            </w:r>
            <w:r w:rsidR="00B433BA" w:rsidRPr="00602FFD">
              <w:rPr>
                <w:webHidden/>
              </w:rPr>
              <w:fldChar w:fldCharType="begin"/>
            </w:r>
            <w:r w:rsidR="0057561F" w:rsidRPr="00602FFD">
              <w:rPr>
                <w:webHidden/>
              </w:rPr>
              <w:instrText xml:space="preserve"> PAGEREF _Toc88130373 \h </w:instrText>
            </w:r>
            <w:r w:rsidR="00B433BA" w:rsidRPr="00602FFD">
              <w:rPr>
                <w:webHidden/>
              </w:rPr>
            </w:r>
            <w:r w:rsidR="00B433BA" w:rsidRPr="00602FFD">
              <w:rPr>
                <w:webHidden/>
              </w:rPr>
              <w:fldChar w:fldCharType="separate"/>
            </w:r>
            <w:r>
              <w:rPr>
                <w:noProof/>
                <w:webHidden/>
              </w:rPr>
              <w:t>7</w:t>
            </w:r>
            <w:r w:rsidR="00B433BA" w:rsidRPr="00602FFD">
              <w:rPr>
                <w:webHidden/>
              </w:rPr>
              <w:fldChar w:fldCharType="end"/>
            </w:r>
          </w:hyperlink>
        </w:p>
        <w:p w:rsidR="0057561F" w:rsidRPr="00602FFD" w:rsidRDefault="00C40C24" w:rsidP="0057561F">
          <w:pPr>
            <w:pStyle w:val="11"/>
            <w:ind w:left="0"/>
            <w:rPr>
              <w:rFonts w:asciiTheme="minorHAnsi" w:eastAsiaTheme="minorEastAsia" w:hAnsiTheme="minorHAnsi"/>
              <w:sz w:val="22"/>
              <w:lang w:eastAsia="uk-UA" w:bidi="ar-SA"/>
            </w:rPr>
          </w:pPr>
          <w:hyperlink w:anchor="_Toc88130374" w:history="1">
            <w:r w:rsidR="0057561F" w:rsidRPr="00602FFD">
              <w:rPr>
                <w:rStyle w:val="af"/>
              </w:rPr>
              <w:t>Додаток А</w:t>
            </w:r>
            <w:r w:rsidR="0057561F" w:rsidRPr="00602FFD">
              <w:rPr>
                <w:webHidden/>
              </w:rPr>
              <w:tab/>
            </w:r>
            <w:r w:rsidR="00B433BA" w:rsidRPr="00602FFD">
              <w:rPr>
                <w:webHidden/>
              </w:rPr>
              <w:fldChar w:fldCharType="begin"/>
            </w:r>
            <w:r w:rsidR="0057561F" w:rsidRPr="00602FFD">
              <w:rPr>
                <w:webHidden/>
              </w:rPr>
              <w:instrText xml:space="preserve"> PAGEREF _Toc88130374 \h </w:instrText>
            </w:r>
            <w:r w:rsidR="00B433BA" w:rsidRPr="00602FFD">
              <w:rPr>
                <w:webHidden/>
              </w:rPr>
            </w:r>
            <w:r w:rsidR="00B433BA" w:rsidRPr="00602FFD">
              <w:rPr>
                <w:webHidden/>
              </w:rPr>
              <w:fldChar w:fldCharType="separate"/>
            </w:r>
            <w:r>
              <w:rPr>
                <w:noProof/>
                <w:webHidden/>
              </w:rPr>
              <w:t>11</w:t>
            </w:r>
            <w:r w:rsidR="00B433BA" w:rsidRPr="00602FFD">
              <w:rPr>
                <w:webHidden/>
              </w:rPr>
              <w:fldChar w:fldCharType="end"/>
            </w:r>
          </w:hyperlink>
        </w:p>
        <w:p w:rsidR="002A212C" w:rsidRPr="00602FFD" w:rsidRDefault="00B433BA" w:rsidP="00383336">
          <w:r w:rsidRPr="00602FFD">
            <w:rPr>
              <w:szCs w:val="24"/>
            </w:rPr>
            <w:fldChar w:fldCharType="end"/>
          </w:r>
        </w:p>
      </w:sdtContent>
    </w:sdt>
    <w:p w:rsidR="00113FD7" w:rsidRPr="00602FFD" w:rsidRDefault="00113FD7" w:rsidP="00246FAC">
      <w:pPr>
        <w:ind w:firstLine="567"/>
      </w:pPr>
    </w:p>
    <w:p w:rsidR="00113FD7" w:rsidRPr="00602FFD" w:rsidRDefault="00113FD7" w:rsidP="00246FAC">
      <w:pPr>
        <w:ind w:firstLine="567"/>
      </w:pPr>
    </w:p>
    <w:p w:rsidR="00536624" w:rsidRPr="00602FFD" w:rsidRDefault="00B433BA" w:rsidP="00536624">
      <w:pPr>
        <w:pStyle w:val="11"/>
        <w:rPr>
          <w:rFonts w:asciiTheme="minorHAnsi" w:eastAsiaTheme="minorEastAsia" w:hAnsiTheme="minorHAnsi"/>
          <w:szCs w:val="24"/>
          <w:lang w:eastAsia="uk-UA" w:bidi="ar-SA"/>
        </w:rPr>
      </w:pPr>
      <w:r w:rsidRPr="00602FFD">
        <w:rPr>
          <w:szCs w:val="24"/>
        </w:rPr>
        <w:fldChar w:fldCharType="begin"/>
      </w:r>
      <w:r w:rsidR="00536624" w:rsidRPr="00602FFD">
        <w:rPr>
          <w:szCs w:val="24"/>
        </w:rPr>
        <w:instrText xml:space="preserve"> TOC \o "1-3" \h \z \u </w:instrText>
      </w:r>
      <w:r w:rsidRPr="00602FFD">
        <w:rPr>
          <w:szCs w:val="24"/>
        </w:rPr>
        <w:fldChar w:fldCharType="separate"/>
      </w:r>
    </w:p>
    <w:p w:rsidR="00536624" w:rsidRPr="00602FFD" w:rsidRDefault="00536624" w:rsidP="00536624">
      <w:pPr>
        <w:pStyle w:val="11"/>
        <w:rPr>
          <w:rFonts w:asciiTheme="minorHAnsi" w:eastAsiaTheme="minorEastAsia" w:hAnsiTheme="minorHAnsi"/>
          <w:szCs w:val="24"/>
          <w:lang w:eastAsia="uk-UA" w:bidi="ar-SA"/>
        </w:rPr>
      </w:pPr>
    </w:p>
    <w:p w:rsidR="0018458A" w:rsidRPr="00602FFD" w:rsidRDefault="00B433BA" w:rsidP="00536624">
      <w:pPr>
        <w:ind w:firstLine="567"/>
        <w:jc w:val="center"/>
        <w:sectPr w:rsidR="0018458A" w:rsidRPr="00602FFD" w:rsidSect="00820E74">
          <w:footerReference w:type="even" r:id="rId15"/>
          <w:footerReference w:type="default" r:id="rId16"/>
          <w:pgSz w:w="11907" w:h="16840" w:code="9"/>
          <w:pgMar w:top="1134" w:right="1418" w:bottom="1134" w:left="851" w:header="1134" w:footer="1134" w:gutter="0"/>
          <w:pgNumType w:fmt="upperRoman" w:start="3"/>
          <w:cols w:space="709"/>
          <w:docGrid w:linePitch="326"/>
        </w:sectPr>
      </w:pPr>
      <w:r w:rsidRPr="00602FFD">
        <w:rPr>
          <w:szCs w:val="24"/>
        </w:rPr>
        <w:fldChar w:fldCharType="end"/>
      </w:r>
    </w:p>
    <w:p w:rsidR="00E80742" w:rsidRPr="00602FFD" w:rsidRDefault="00E80742" w:rsidP="00FE7B49">
      <w:pPr>
        <w:ind w:firstLine="567"/>
        <w:jc w:val="center"/>
        <w:rPr>
          <w:rFonts w:cs="Times New Roman"/>
          <w:b/>
          <w:sz w:val="28"/>
          <w:szCs w:val="28"/>
        </w:rPr>
      </w:pPr>
      <w:r w:rsidRPr="00602FFD">
        <w:rPr>
          <w:rFonts w:cs="Times New Roman"/>
          <w:b/>
          <w:sz w:val="28"/>
          <w:szCs w:val="28"/>
        </w:rPr>
        <w:lastRenderedPageBreak/>
        <w:t>НД ТЗІ 3.6-00</w:t>
      </w:r>
      <w:r w:rsidR="00B8397D">
        <w:rPr>
          <w:rFonts w:cs="Times New Roman"/>
          <w:b/>
          <w:sz w:val="28"/>
          <w:szCs w:val="28"/>
        </w:rPr>
        <w:t>7</w:t>
      </w:r>
      <w:r w:rsidRPr="00602FFD">
        <w:rPr>
          <w:rFonts w:cs="Times New Roman"/>
          <w:b/>
          <w:sz w:val="28"/>
          <w:szCs w:val="28"/>
        </w:rPr>
        <w:t>-</w:t>
      </w:r>
      <w:r w:rsidR="001A206F" w:rsidRPr="00602FFD">
        <w:rPr>
          <w:rFonts w:cs="Times New Roman"/>
          <w:b/>
          <w:sz w:val="28"/>
          <w:szCs w:val="28"/>
        </w:rPr>
        <w:t>21</w:t>
      </w:r>
    </w:p>
    <w:tbl>
      <w:tblPr>
        <w:tblStyle w:val="aff9"/>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3"/>
      </w:tblGrid>
      <w:tr w:rsidR="00E80742" w:rsidRPr="00602FFD" w:rsidTr="008E670E">
        <w:tc>
          <w:tcPr>
            <w:tcW w:w="9853" w:type="dxa"/>
          </w:tcPr>
          <w:p w:rsidR="0057561F" w:rsidRPr="00602FFD" w:rsidRDefault="0057561F" w:rsidP="00ED16DA">
            <w:pPr>
              <w:jc w:val="center"/>
              <w:rPr>
                <w:rFonts w:cs="Times New Roman"/>
                <w:b/>
                <w:sz w:val="28"/>
                <w:szCs w:val="28"/>
              </w:rPr>
            </w:pPr>
            <w:r w:rsidRPr="00602FFD">
              <w:rPr>
                <w:rFonts w:cs="Times New Roman"/>
                <w:b/>
                <w:bCs/>
                <w:sz w:val="28"/>
                <w:szCs w:val="28"/>
              </w:rPr>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p>
        </w:tc>
      </w:tr>
    </w:tbl>
    <w:p w:rsidR="00E80742" w:rsidRPr="00602FFD" w:rsidRDefault="00E80742" w:rsidP="00FE7B49">
      <w:pPr>
        <w:ind w:firstLine="567"/>
        <w:jc w:val="right"/>
        <w:rPr>
          <w:rFonts w:cs="Times New Roman"/>
          <w:szCs w:val="24"/>
        </w:rPr>
      </w:pPr>
      <w:r w:rsidRPr="00602FFD">
        <w:rPr>
          <w:rFonts w:cs="Times New Roman"/>
          <w:szCs w:val="24"/>
        </w:rPr>
        <w:t>Чинний від  _____________</w:t>
      </w:r>
    </w:p>
    <w:p w:rsidR="00E80742" w:rsidRPr="00602FFD" w:rsidRDefault="00E80742" w:rsidP="001E6AAE">
      <w:pPr>
        <w:pStyle w:val="1"/>
        <w:tabs>
          <w:tab w:val="left" w:pos="1134"/>
        </w:tabs>
        <w:spacing w:before="60"/>
        <w:ind w:firstLine="567"/>
        <w:rPr>
          <w:rFonts w:cs="Times New Roman"/>
          <w:sz w:val="24"/>
          <w:szCs w:val="24"/>
        </w:rPr>
      </w:pPr>
      <w:bookmarkStart w:id="0" w:name="_Toc24890242"/>
      <w:bookmarkStart w:id="1" w:name="_Toc88130366"/>
      <w:r w:rsidRPr="00602FFD">
        <w:rPr>
          <w:rFonts w:cs="Times New Roman"/>
          <w:sz w:val="24"/>
          <w:szCs w:val="24"/>
        </w:rPr>
        <w:t>1 Галузь використання</w:t>
      </w:r>
      <w:bookmarkEnd w:id="0"/>
      <w:bookmarkEnd w:id="1"/>
    </w:p>
    <w:p w:rsidR="00BB71AA" w:rsidRPr="0062315A" w:rsidRDefault="00BB71AA" w:rsidP="001E6AAE">
      <w:pPr>
        <w:tabs>
          <w:tab w:val="left" w:pos="1134"/>
        </w:tabs>
        <w:spacing w:before="60"/>
        <w:ind w:firstLine="567"/>
        <w:rPr>
          <w:rFonts w:cs="Times New Roman"/>
          <w:szCs w:val="24"/>
        </w:rPr>
      </w:pPr>
      <w:r w:rsidRPr="00602FFD">
        <w:rPr>
          <w:rFonts w:cs="Times New Roman"/>
          <w:szCs w:val="24"/>
        </w:rPr>
        <w:t xml:space="preserve">Цей </w:t>
      </w:r>
      <w:r w:rsidRPr="0062315A">
        <w:rPr>
          <w:rFonts w:cs="Times New Roman"/>
          <w:szCs w:val="24"/>
        </w:rPr>
        <w:t>нормативний документ (НД) визначає основи організації та порядок впровадження</w:t>
      </w:r>
      <w:r w:rsidR="00E0204E" w:rsidRPr="0062315A">
        <w:rPr>
          <w:rFonts w:cs="Times New Roman"/>
          <w:szCs w:val="24"/>
        </w:rPr>
        <w:t xml:space="preserve"> (реалізації)</w:t>
      </w:r>
      <w:r w:rsidR="00905C9E" w:rsidRPr="0062315A">
        <w:rPr>
          <w:rFonts w:cs="Times New Roman"/>
          <w:szCs w:val="24"/>
        </w:rPr>
        <w:t xml:space="preserve"> заходів захисту</w:t>
      </w:r>
      <w:r w:rsidRPr="0062315A">
        <w:rPr>
          <w:rFonts w:cs="Times New Roman"/>
          <w:szCs w:val="24"/>
        </w:rPr>
        <w:t xml:space="preserve"> </w:t>
      </w:r>
      <w:r w:rsidR="00905C9E" w:rsidRPr="0062315A">
        <w:rPr>
          <w:rFonts w:cs="Times New Roman"/>
          <w:szCs w:val="24"/>
        </w:rPr>
        <w:t xml:space="preserve">як окремий етап </w:t>
      </w:r>
      <w:r w:rsidR="000B3B27" w:rsidRPr="0062315A">
        <w:rPr>
          <w:rFonts w:cs="Times New Roman"/>
          <w:szCs w:val="24"/>
        </w:rPr>
        <w:t>Порядк</w:t>
      </w:r>
      <w:r w:rsidR="009B079B" w:rsidRPr="0062315A">
        <w:rPr>
          <w:rFonts w:cs="Times New Roman"/>
          <w:szCs w:val="24"/>
        </w:rPr>
        <w:t>у</w:t>
      </w:r>
      <w:r w:rsidR="000B3B27" w:rsidRPr="0062315A">
        <w:rPr>
          <w:rFonts w:cs="Times New Roman"/>
          <w:szCs w:val="24"/>
        </w:rPr>
        <w:t xml:space="preserve"> впровадження систем безпеки інформації в державних органах, на підприємствах, в організаціях, в інформаційно-комунікаційних системах яких обробляється інформація, вимога щодо захисту якої встановлена законом та не становить державної таємниці.</w:t>
      </w:r>
    </w:p>
    <w:p w:rsidR="00A35BE0" w:rsidRPr="0062315A" w:rsidRDefault="00A35BE0" w:rsidP="001E6AAE">
      <w:pPr>
        <w:tabs>
          <w:tab w:val="left" w:pos="1134"/>
        </w:tabs>
        <w:spacing w:before="60"/>
        <w:ind w:firstLine="567"/>
        <w:rPr>
          <w:rFonts w:cs="Times New Roman"/>
          <w:szCs w:val="24"/>
        </w:rPr>
      </w:pPr>
      <w:r w:rsidRPr="0062315A">
        <w:rPr>
          <w:rFonts w:cs="Times New Roman"/>
          <w:szCs w:val="24"/>
        </w:rPr>
        <w:t>Впровадження заходів захисту є одним з етапів створення системи безпеки інформації (СБІ) в Організації.</w:t>
      </w:r>
    </w:p>
    <w:p w:rsidR="00E80742" w:rsidRPr="0062315A" w:rsidRDefault="00E80742" w:rsidP="001E6AAE">
      <w:pPr>
        <w:pStyle w:val="1"/>
        <w:tabs>
          <w:tab w:val="left" w:pos="1134"/>
        </w:tabs>
        <w:spacing w:before="60"/>
        <w:ind w:firstLine="567"/>
        <w:rPr>
          <w:rFonts w:cs="Times New Roman"/>
          <w:sz w:val="24"/>
          <w:szCs w:val="24"/>
        </w:rPr>
      </w:pPr>
      <w:bookmarkStart w:id="2" w:name="_Toc24890243"/>
      <w:bookmarkStart w:id="3" w:name="_Toc88130367"/>
      <w:r w:rsidRPr="0062315A">
        <w:rPr>
          <w:rFonts w:cs="Times New Roman"/>
          <w:sz w:val="24"/>
          <w:szCs w:val="24"/>
        </w:rPr>
        <w:t>2 Нормативні посилання</w:t>
      </w:r>
      <w:bookmarkEnd w:id="2"/>
      <w:bookmarkEnd w:id="3"/>
    </w:p>
    <w:p w:rsidR="00065C4F" w:rsidRPr="0062315A" w:rsidRDefault="00065C4F" w:rsidP="001E6AAE">
      <w:pPr>
        <w:tabs>
          <w:tab w:val="left" w:pos="1134"/>
        </w:tabs>
        <w:spacing w:before="60"/>
        <w:ind w:firstLine="567"/>
        <w:rPr>
          <w:rFonts w:cs="Times New Roman"/>
          <w:szCs w:val="24"/>
        </w:rPr>
      </w:pPr>
      <w:bookmarkStart w:id="4" w:name="_Toc24890244"/>
      <w:r w:rsidRPr="0062315A">
        <w:rPr>
          <w:rFonts w:cs="Times New Roman"/>
          <w:szCs w:val="24"/>
        </w:rPr>
        <w:t>У цьому НД ТЗІ наведено посилання на такі закони, стандарти, політики, регламенти, директиви, інструкції та нормативні документи:</w:t>
      </w:r>
    </w:p>
    <w:p w:rsidR="00463431" w:rsidRPr="0062315A" w:rsidRDefault="00463431" w:rsidP="00463431">
      <w:pPr>
        <w:tabs>
          <w:tab w:val="left" w:pos="1134"/>
        </w:tabs>
        <w:spacing w:before="60"/>
        <w:ind w:firstLine="567"/>
        <w:rPr>
          <w:rFonts w:cs="Times New Roman"/>
          <w:szCs w:val="24"/>
        </w:rPr>
      </w:pPr>
      <w:r w:rsidRPr="0062315A">
        <w:rPr>
          <w:rFonts w:cs="Times New Roman"/>
          <w:szCs w:val="24"/>
        </w:rPr>
        <w:t>ДСТУ 3396.2-97 Захист інформації. Технічний захист інформації. Терміни та визначення;</w:t>
      </w:r>
    </w:p>
    <w:p w:rsidR="00463431" w:rsidRPr="0062315A" w:rsidRDefault="00463431" w:rsidP="00463431">
      <w:pPr>
        <w:tabs>
          <w:tab w:val="left" w:pos="1134"/>
        </w:tabs>
        <w:spacing w:before="60"/>
        <w:ind w:firstLine="567"/>
        <w:rPr>
          <w:rFonts w:cs="Times New Roman"/>
          <w:szCs w:val="24"/>
        </w:rPr>
      </w:pPr>
      <w:r w:rsidRPr="0062315A">
        <w:rPr>
          <w:rFonts w:cs="Times New Roman"/>
          <w:szCs w:val="24"/>
        </w:rPr>
        <w:t>ДСТУ 2226-93 Автоматизовані системи. Терміни та визначення;</w:t>
      </w:r>
    </w:p>
    <w:p w:rsidR="00463431" w:rsidRPr="0062315A" w:rsidRDefault="00463431" w:rsidP="00463431">
      <w:pPr>
        <w:tabs>
          <w:tab w:val="left" w:pos="1134"/>
        </w:tabs>
        <w:spacing w:before="60"/>
        <w:ind w:firstLine="567"/>
        <w:rPr>
          <w:rFonts w:cs="Times New Roman"/>
          <w:szCs w:val="24"/>
        </w:rPr>
      </w:pPr>
      <w:r w:rsidRPr="0062315A">
        <w:rPr>
          <w:rFonts w:cs="Times New Roman"/>
          <w:szCs w:val="24"/>
        </w:rPr>
        <w:t>НД ТЗІ 1.1-003-99 Термінологія в галузі захисту інформації в комп’ютерних системах від несанкціонованого доступу;</w:t>
      </w:r>
    </w:p>
    <w:p w:rsidR="00065C4F" w:rsidRPr="0062315A" w:rsidRDefault="00463431" w:rsidP="001E6AAE">
      <w:pPr>
        <w:tabs>
          <w:tab w:val="left" w:pos="1134"/>
        </w:tabs>
        <w:spacing w:before="60"/>
        <w:ind w:firstLine="567"/>
        <w:rPr>
          <w:rFonts w:cs="Times New Roman"/>
          <w:szCs w:val="24"/>
        </w:rPr>
      </w:pPr>
      <w:r w:rsidRPr="0062315A">
        <w:rPr>
          <w:rFonts w:cs="Times New Roman"/>
          <w:szCs w:val="24"/>
        </w:rPr>
        <w:t xml:space="preserve">ДСТУ ISO/IEC 27001:2015 Інформаційні технології. Методи захисту системи управління інформаційною безпекою. Вимоги (ISO/IEC 27001:2013; </w:t>
      </w:r>
      <w:proofErr w:type="spellStart"/>
      <w:r w:rsidRPr="0062315A">
        <w:rPr>
          <w:rFonts w:cs="Times New Roman"/>
          <w:szCs w:val="24"/>
        </w:rPr>
        <w:t>Cor</w:t>
      </w:r>
      <w:proofErr w:type="spellEnd"/>
      <w:r w:rsidRPr="0062315A">
        <w:rPr>
          <w:rFonts w:cs="Times New Roman"/>
          <w:szCs w:val="24"/>
        </w:rPr>
        <w:t xml:space="preserve"> 1:2014, IDT);</w:t>
      </w:r>
    </w:p>
    <w:p w:rsidR="00905C9E" w:rsidRPr="0062315A" w:rsidRDefault="000B3B27" w:rsidP="00905C9E">
      <w:pPr>
        <w:tabs>
          <w:tab w:val="left" w:pos="1134"/>
        </w:tabs>
        <w:spacing w:before="60"/>
        <w:ind w:firstLine="567"/>
        <w:rPr>
          <w:rFonts w:cs="Times New Roman"/>
          <w:szCs w:val="24"/>
        </w:rPr>
      </w:pPr>
      <w:r w:rsidRPr="0062315A">
        <w:rPr>
          <w:rFonts w:cs="Times New Roman"/>
          <w:szCs w:val="24"/>
        </w:rPr>
        <w:t>НД ТЗІ 3.6-004-21 «Порядок впровадження систем безпеки інформації в державних органах, на підприємствах, в організаціях, в інформаційно-комунікаційних системах яких обробляється інформація, вимога щодо захисту якої встановлена законом та не становить державної таємниці»</w:t>
      </w:r>
      <w:r w:rsidR="00905C9E" w:rsidRPr="0062315A">
        <w:rPr>
          <w:rFonts w:cs="Times New Roman"/>
          <w:szCs w:val="24"/>
        </w:rPr>
        <w:t>;</w:t>
      </w:r>
    </w:p>
    <w:p w:rsidR="00905C9E" w:rsidRPr="0062315A" w:rsidRDefault="00905C9E" w:rsidP="00905C9E">
      <w:pPr>
        <w:tabs>
          <w:tab w:val="left" w:pos="1134"/>
        </w:tabs>
        <w:spacing w:before="60"/>
        <w:ind w:firstLine="567"/>
        <w:rPr>
          <w:rFonts w:cs="Times New Roman"/>
          <w:szCs w:val="24"/>
        </w:rPr>
      </w:pPr>
      <w:r w:rsidRPr="0062315A">
        <w:rPr>
          <w:rFonts w:cs="Times New Roman"/>
          <w:szCs w:val="24"/>
        </w:rPr>
        <w:t>НД ТЗІ 3.6-00</w:t>
      </w:r>
      <w:r w:rsidR="00B8397D" w:rsidRPr="0062315A">
        <w:rPr>
          <w:rFonts w:cs="Times New Roman"/>
          <w:szCs w:val="24"/>
        </w:rPr>
        <w:t>6</w:t>
      </w:r>
      <w:r w:rsidRPr="0062315A">
        <w:rPr>
          <w:rFonts w:cs="Times New Roman"/>
          <w:szCs w:val="24"/>
        </w:rPr>
        <w:t>-21 «</w:t>
      </w:r>
      <w:r w:rsidR="0057561F" w:rsidRPr="0062315A">
        <w:rPr>
          <w:rFonts w:cs="Times New Roman"/>
          <w:szCs w:val="24"/>
        </w:rPr>
        <w:t>Порядок вибору заходів захисту інформації, вимога щодо захисту якої встановлена законом та не становить державної таємниці, для інформаційних систем</w:t>
      </w:r>
      <w:r w:rsidR="00463431" w:rsidRPr="0062315A">
        <w:rPr>
          <w:rFonts w:cs="Times New Roman"/>
          <w:szCs w:val="24"/>
        </w:rPr>
        <w:t>»;</w:t>
      </w:r>
    </w:p>
    <w:p w:rsidR="00463431" w:rsidRPr="0062315A" w:rsidRDefault="0057561F" w:rsidP="00905C9E">
      <w:pPr>
        <w:tabs>
          <w:tab w:val="left" w:pos="1134"/>
        </w:tabs>
        <w:spacing w:before="60"/>
        <w:ind w:firstLine="567"/>
        <w:rPr>
          <w:rFonts w:cs="Times New Roman"/>
          <w:szCs w:val="24"/>
        </w:rPr>
      </w:pPr>
      <w:r w:rsidRPr="0062315A">
        <w:rPr>
          <w:rFonts w:cs="Times New Roman"/>
          <w:szCs w:val="24"/>
        </w:rPr>
        <w:t>НД ТЗІ 2.3-0</w:t>
      </w:r>
      <w:r w:rsidR="00B8397D" w:rsidRPr="0062315A">
        <w:rPr>
          <w:rFonts w:cs="Times New Roman"/>
          <w:szCs w:val="24"/>
        </w:rPr>
        <w:t>25</w:t>
      </w:r>
      <w:r w:rsidRPr="0062315A">
        <w:rPr>
          <w:rFonts w:cs="Times New Roman"/>
          <w:szCs w:val="24"/>
        </w:rPr>
        <w:t>-21 «Методика оцінювання заходів захисту інформації, вимога щодо захисту якої встановлена законом та не становить державної таємниці, для інформаційних систем»</w:t>
      </w:r>
      <w:r w:rsidR="00463431" w:rsidRPr="0062315A">
        <w:rPr>
          <w:rFonts w:cs="Times New Roman"/>
          <w:szCs w:val="24"/>
        </w:rPr>
        <w:t>.</w:t>
      </w:r>
    </w:p>
    <w:p w:rsidR="00905C9E" w:rsidRPr="0062315A" w:rsidRDefault="00905C9E" w:rsidP="001E6AAE">
      <w:pPr>
        <w:tabs>
          <w:tab w:val="left" w:pos="1134"/>
        </w:tabs>
        <w:spacing w:before="60"/>
        <w:ind w:firstLine="567"/>
        <w:rPr>
          <w:rFonts w:cs="Times New Roman"/>
          <w:szCs w:val="24"/>
        </w:rPr>
      </w:pPr>
    </w:p>
    <w:p w:rsidR="00E80742" w:rsidRPr="0062315A" w:rsidRDefault="00E80742" w:rsidP="001E6AAE">
      <w:pPr>
        <w:pStyle w:val="1"/>
        <w:tabs>
          <w:tab w:val="left" w:pos="1134"/>
        </w:tabs>
        <w:spacing w:before="60"/>
        <w:ind w:firstLine="567"/>
        <w:rPr>
          <w:rFonts w:cs="Times New Roman"/>
          <w:sz w:val="24"/>
          <w:szCs w:val="24"/>
        </w:rPr>
      </w:pPr>
      <w:bookmarkStart w:id="5" w:name="_Toc88130368"/>
      <w:r w:rsidRPr="0062315A">
        <w:rPr>
          <w:rFonts w:cs="Times New Roman"/>
          <w:sz w:val="24"/>
          <w:szCs w:val="24"/>
        </w:rPr>
        <w:t>3 Визначення</w:t>
      </w:r>
      <w:bookmarkEnd w:id="4"/>
      <w:bookmarkEnd w:id="5"/>
    </w:p>
    <w:p w:rsidR="0071742A" w:rsidRPr="0062315A" w:rsidRDefault="0071742A" w:rsidP="001E6AAE">
      <w:pPr>
        <w:tabs>
          <w:tab w:val="left" w:pos="1134"/>
        </w:tabs>
        <w:spacing w:before="60"/>
        <w:ind w:firstLine="567"/>
        <w:rPr>
          <w:bCs/>
          <w:szCs w:val="24"/>
        </w:rPr>
      </w:pPr>
      <w:r w:rsidRPr="0062315A">
        <w:rPr>
          <w:rFonts w:cs="Times New Roman"/>
          <w:szCs w:val="24"/>
        </w:rPr>
        <w:t xml:space="preserve">У цьому НД ТЗI подано терміни та визначення згідно із ДСТУ 3396.2, ДСТУ 2226, НД ТЗІ 1.1-003, а також НД ТЗІ, який описує </w:t>
      </w:r>
      <w:r w:rsidR="000B3B27" w:rsidRPr="0062315A">
        <w:rPr>
          <w:rFonts w:cs="Times New Roman"/>
          <w:szCs w:val="24"/>
        </w:rPr>
        <w:t>Порядок впровадження систем безпеки інформації в державних органах, на підприємствах, в організаціях, в інформаційно-комунікаційних системах яких обробляється інформація, вимога щодо захисту якої встановлена законом та не становить державної таємниці.</w:t>
      </w:r>
    </w:p>
    <w:p w:rsidR="00905C9E" w:rsidRPr="0062315A" w:rsidRDefault="00905C9E" w:rsidP="001E6AAE">
      <w:pPr>
        <w:tabs>
          <w:tab w:val="left" w:pos="1134"/>
        </w:tabs>
        <w:spacing w:before="60"/>
        <w:ind w:firstLine="567"/>
        <w:rPr>
          <w:rFonts w:cs="Times New Roman"/>
          <w:szCs w:val="24"/>
        </w:rPr>
      </w:pPr>
    </w:p>
    <w:p w:rsidR="00E80742" w:rsidRPr="00602FFD" w:rsidRDefault="00E80742" w:rsidP="001E6AAE">
      <w:pPr>
        <w:pStyle w:val="1"/>
        <w:tabs>
          <w:tab w:val="left" w:pos="1134"/>
        </w:tabs>
        <w:spacing w:before="60"/>
        <w:ind w:firstLine="567"/>
        <w:rPr>
          <w:rFonts w:cs="Times New Roman"/>
          <w:sz w:val="24"/>
          <w:szCs w:val="24"/>
        </w:rPr>
      </w:pPr>
      <w:bookmarkStart w:id="6" w:name="_Toc24890245"/>
      <w:bookmarkStart w:id="7" w:name="_Toc88130369"/>
      <w:r w:rsidRPr="00602FFD">
        <w:rPr>
          <w:rFonts w:cs="Times New Roman"/>
          <w:sz w:val="24"/>
          <w:szCs w:val="24"/>
        </w:rPr>
        <w:t>4 Позначення та скорочення</w:t>
      </w:r>
      <w:bookmarkEnd w:id="6"/>
      <w:bookmarkEnd w:id="7"/>
    </w:p>
    <w:p w:rsidR="00E80742" w:rsidRPr="00602FFD" w:rsidRDefault="00E80742" w:rsidP="001E6AAE">
      <w:pPr>
        <w:tabs>
          <w:tab w:val="left" w:pos="1134"/>
        </w:tabs>
        <w:spacing w:before="60"/>
        <w:ind w:firstLine="567"/>
        <w:rPr>
          <w:rFonts w:cs="Times New Roman"/>
          <w:szCs w:val="24"/>
        </w:rPr>
      </w:pPr>
      <w:r w:rsidRPr="00602FFD">
        <w:rPr>
          <w:rFonts w:cs="Times New Roman"/>
          <w:szCs w:val="24"/>
        </w:rPr>
        <w:t>У цьому НД використано такі позначення та скорочення:</w:t>
      </w:r>
    </w:p>
    <w:p w:rsidR="00590B44" w:rsidRPr="00602FFD" w:rsidRDefault="00590B44" w:rsidP="001E6AAE">
      <w:pPr>
        <w:tabs>
          <w:tab w:val="left" w:pos="1134"/>
        </w:tabs>
        <w:spacing w:before="60"/>
        <w:ind w:firstLine="567"/>
        <w:rPr>
          <w:rFonts w:cs="Times New Roman"/>
          <w:szCs w:val="24"/>
        </w:rPr>
      </w:pPr>
      <w:r w:rsidRPr="00602FFD">
        <w:rPr>
          <w:rFonts w:cs="Times New Roman"/>
          <w:szCs w:val="24"/>
        </w:rPr>
        <w:t>БІ – Безпека інформації;</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БПБ – Базовий профіль безпеки;</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ГПБ – Галузевий профіль безпеки;</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lastRenderedPageBreak/>
        <w:t>ЗЗ – Заходи захисту;</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ІС – Інформаційна система;</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НД – Нормативний документ;</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ПВПД – Плануй – виконуй – перевіряй – дій;</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ПД – Персональні дані;</w:t>
      </w:r>
    </w:p>
    <w:p w:rsidR="005923B2" w:rsidRPr="00602FFD" w:rsidRDefault="00AF5E29" w:rsidP="001E6AAE">
      <w:pPr>
        <w:tabs>
          <w:tab w:val="left" w:pos="1134"/>
        </w:tabs>
        <w:spacing w:before="60"/>
        <w:ind w:firstLine="567"/>
        <w:rPr>
          <w:rFonts w:cs="Times New Roman"/>
          <w:szCs w:val="24"/>
        </w:rPr>
      </w:pPr>
      <w:r w:rsidRPr="00602FFD">
        <w:rPr>
          <w:rFonts w:cs="Times New Roman"/>
          <w:szCs w:val="24"/>
        </w:rPr>
        <w:t>СБІ</w:t>
      </w:r>
      <w:r w:rsidR="005923B2" w:rsidRPr="00602FFD">
        <w:rPr>
          <w:rFonts w:cs="Times New Roman"/>
          <w:szCs w:val="24"/>
        </w:rPr>
        <w:t xml:space="preserve"> – Система </w:t>
      </w:r>
      <w:r w:rsidRPr="00602FFD">
        <w:rPr>
          <w:rFonts w:cs="Times New Roman"/>
          <w:szCs w:val="24"/>
        </w:rPr>
        <w:t>безпеки інформації</w:t>
      </w:r>
      <w:r w:rsidR="005923B2" w:rsidRPr="00602FFD">
        <w:rPr>
          <w:rFonts w:cs="Times New Roman"/>
          <w:szCs w:val="24"/>
        </w:rPr>
        <w:t>;</w:t>
      </w:r>
    </w:p>
    <w:p w:rsidR="005923B2" w:rsidRPr="00602FFD" w:rsidRDefault="005923B2" w:rsidP="001E6AAE">
      <w:pPr>
        <w:tabs>
          <w:tab w:val="left" w:pos="1134"/>
        </w:tabs>
        <w:spacing w:before="60"/>
        <w:ind w:firstLine="567"/>
        <w:rPr>
          <w:rFonts w:cs="Times New Roman"/>
          <w:szCs w:val="24"/>
        </w:rPr>
      </w:pPr>
      <w:r w:rsidRPr="00602FFD">
        <w:rPr>
          <w:rFonts w:cs="Times New Roman"/>
          <w:szCs w:val="24"/>
        </w:rPr>
        <w:t>ЦБП – Цільовий профіль безпеки</w:t>
      </w:r>
      <w:r w:rsidR="004C4D10" w:rsidRPr="00602FFD">
        <w:rPr>
          <w:rFonts w:cs="Times New Roman"/>
          <w:szCs w:val="24"/>
        </w:rPr>
        <w:t>;</w:t>
      </w:r>
    </w:p>
    <w:p w:rsidR="004C4D10" w:rsidRPr="00602FFD" w:rsidRDefault="004C4D10" w:rsidP="001E6AAE">
      <w:pPr>
        <w:tabs>
          <w:tab w:val="left" w:pos="1134"/>
        </w:tabs>
        <w:spacing w:before="60"/>
        <w:ind w:firstLine="567"/>
        <w:rPr>
          <w:sz w:val="23"/>
          <w:szCs w:val="23"/>
        </w:rPr>
      </w:pPr>
      <w:r w:rsidRPr="00602FFD">
        <w:rPr>
          <w:sz w:val="23"/>
          <w:szCs w:val="23"/>
        </w:rPr>
        <w:t xml:space="preserve">SDLC – </w:t>
      </w:r>
      <w:r w:rsidRPr="00602FFD">
        <w:rPr>
          <w:rFonts w:cs="Times New Roman"/>
          <w:szCs w:val="24"/>
        </w:rPr>
        <w:t>Життєвий цикл розробки IT-систем</w:t>
      </w:r>
      <w:r w:rsidRPr="00602FFD">
        <w:rPr>
          <w:sz w:val="23"/>
          <w:szCs w:val="23"/>
        </w:rPr>
        <w:t xml:space="preserve"> (</w:t>
      </w:r>
      <w:proofErr w:type="spellStart"/>
      <w:r w:rsidRPr="00602FFD">
        <w:rPr>
          <w:sz w:val="23"/>
          <w:szCs w:val="23"/>
        </w:rPr>
        <w:t>System</w:t>
      </w:r>
      <w:proofErr w:type="spellEnd"/>
      <w:r w:rsidRPr="00602FFD">
        <w:rPr>
          <w:sz w:val="23"/>
          <w:szCs w:val="23"/>
        </w:rPr>
        <w:t xml:space="preserve"> </w:t>
      </w:r>
      <w:proofErr w:type="spellStart"/>
      <w:r w:rsidRPr="00602FFD">
        <w:rPr>
          <w:sz w:val="23"/>
          <w:szCs w:val="23"/>
        </w:rPr>
        <w:t>Development</w:t>
      </w:r>
      <w:proofErr w:type="spellEnd"/>
      <w:r w:rsidRPr="00602FFD">
        <w:rPr>
          <w:sz w:val="23"/>
          <w:szCs w:val="23"/>
        </w:rPr>
        <w:t xml:space="preserve"> </w:t>
      </w:r>
      <w:proofErr w:type="spellStart"/>
      <w:r w:rsidRPr="00602FFD">
        <w:rPr>
          <w:sz w:val="23"/>
          <w:szCs w:val="23"/>
        </w:rPr>
        <w:t>Life</w:t>
      </w:r>
      <w:proofErr w:type="spellEnd"/>
      <w:r w:rsidRPr="00602FFD">
        <w:rPr>
          <w:sz w:val="23"/>
          <w:szCs w:val="23"/>
        </w:rPr>
        <w:t xml:space="preserve"> </w:t>
      </w:r>
      <w:proofErr w:type="spellStart"/>
      <w:r w:rsidRPr="00602FFD">
        <w:rPr>
          <w:sz w:val="23"/>
          <w:szCs w:val="23"/>
        </w:rPr>
        <w:t>Cycle</w:t>
      </w:r>
      <w:proofErr w:type="spellEnd"/>
      <w:r w:rsidRPr="00602FFD">
        <w:rPr>
          <w:sz w:val="23"/>
          <w:szCs w:val="23"/>
        </w:rPr>
        <w:t>).</w:t>
      </w:r>
    </w:p>
    <w:p w:rsidR="00905C9E" w:rsidRPr="00602FFD" w:rsidRDefault="00905C9E" w:rsidP="001E6AAE">
      <w:pPr>
        <w:tabs>
          <w:tab w:val="left" w:pos="1134"/>
        </w:tabs>
        <w:spacing w:before="60"/>
        <w:ind w:firstLine="567"/>
        <w:rPr>
          <w:rFonts w:cs="Times New Roman"/>
          <w:szCs w:val="24"/>
        </w:rPr>
      </w:pPr>
    </w:p>
    <w:p w:rsidR="00961053" w:rsidRPr="00602FFD" w:rsidRDefault="002B2835" w:rsidP="001E6AAE">
      <w:pPr>
        <w:pStyle w:val="1"/>
        <w:tabs>
          <w:tab w:val="left" w:pos="1134"/>
        </w:tabs>
        <w:spacing w:before="60"/>
        <w:ind w:firstLine="567"/>
        <w:rPr>
          <w:rFonts w:cs="Times New Roman"/>
          <w:sz w:val="24"/>
          <w:szCs w:val="24"/>
        </w:rPr>
      </w:pPr>
      <w:bookmarkStart w:id="8" w:name="_Toc88130370"/>
      <w:r w:rsidRPr="00602FFD">
        <w:rPr>
          <w:rFonts w:cs="Times New Roman"/>
          <w:sz w:val="24"/>
          <w:szCs w:val="24"/>
        </w:rPr>
        <w:t>5</w:t>
      </w:r>
      <w:r w:rsidR="000548FA" w:rsidRPr="00602FFD">
        <w:rPr>
          <w:rFonts w:cs="Times New Roman"/>
          <w:sz w:val="24"/>
          <w:szCs w:val="24"/>
        </w:rPr>
        <w:t xml:space="preserve"> </w:t>
      </w:r>
      <w:r w:rsidR="00CA046D" w:rsidRPr="00602FFD">
        <w:rPr>
          <w:rFonts w:cs="Times New Roman"/>
          <w:sz w:val="24"/>
          <w:szCs w:val="24"/>
        </w:rPr>
        <w:t xml:space="preserve">Передумови </w:t>
      </w:r>
      <w:r w:rsidR="00FD252C" w:rsidRPr="00602FFD">
        <w:rPr>
          <w:rFonts w:cs="Times New Roman"/>
          <w:sz w:val="24"/>
          <w:szCs w:val="24"/>
        </w:rPr>
        <w:t>впровадження</w:t>
      </w:r>
      <w:r w:rsidR="005D467C" w:rsidRPr="00602FFD">
        <w:rPr>
          <w:rFonts w:cs="Times New Roman"/>
          <w:sz w:val="24"/>
          <w:szCs w:val="24"/>
        </w:rPr>
        <w:t xml:space="preserve"> заходів захисту</w:t>
      </w:r>
      <w:bookmarkEnd w:id="8"/>
      <w:r w:rsidR="005D467C" w:rsidRPr="00602FFD">
        <w:rPr>
          <w:rFonts w:cs="Times New Roman"/>
          <w:sz w:val="24"/>
          <w:szCs w:val="24"/>
        </w:rPr>
        <w:t xml:space="preserve"> </w:t>
      </w:r>
    </w:p>
    <w:p w:rsidR="005D467C" w:rsidRPr="00602FFD" w:rsidRDefault="005D467C" w:rsidP="001E6AAE">
      <w:pPr>
        <w:pStyle w:val="2"/>
        <w:spacing w:before="60"/>
        <w:ind w:firstLine="567"/>
        <w:rPr>
          <w:rFonts w:ascii="Times New Roman" w:hAnsi="Times New Roman" w:cs="Times New Roman"/>
          <w:color w:val="auto"/>
          <w:sz w:val="24"/>
          <w:szCs w:val="24"/>
        </w:rPr>
      </w:pPr>
      <w:bookmarkStart w:id="9" w:name="_Toc88130371"/>
      <w:r w:rsidRPr="00602FFD">
        <w:rPr>
          <w:rFonts w:ascii="Times New Roman" w:hAnsi="Times New Roman" w:cs="Times New Roman"/>
          <w:color w:val="auto"/>
          <w:sz w:val="24"/>
          <w:szCs w:val="24"/>
        </w:rPr>
        <w:t xml:space="preserve">5.1 Мета та завдання </w:t>
      </w:r>
      <w:r w:rsidR="00AB1756" w:rsidRPr="00602FFD">
        <w:rPr>
          <w:rFonts w:ascii="Times New Roman" w:hAnsi="Times New Roman" w:cs="Times New Roman"/>
          <w:color w:val="auto"/>
          <w:sz w:val="24"/>
          <w:szCs w:val="24"/>
        </w:rPr>
        <w:t>впровадження</w:t>
      </w:r>
      <w:r w:rsidRPr="00602FFD">
        <w:rPr>
          <w:rFonts w:ascii="Times New Roman" w:hAnsi="Times New Roman" w:cs="Times New Roman"/>
          <w:color w:val="auto"/>
          <w:sz w:val="24"/>
          <w:szCs w:val="24"/>
        </w:rPr>
        <w:t xml:space="preserve"> заходів захисту</w:t>
      </w:r>
      <w:bookmarkEnd w:id="9"/>
      <w:r w:rsidRPr="00602FFD">
        <w:rPr>
          <w:rFonts w:ascii="Times New Roman" w:hAnsi="Times New Roman" w:cs="Times New Roman"/>
          <w:color w:val="auto"/>
          <w:sz w:val="24"/>
          <w:szCs w:val="24"/>
        </w:rPr>
        <w:t xml:space="preserve"> </w:t>
      </w:r>
    </w:p>
    <w:p w:rsidR="00E36113" w:rsidRPr="00602FFD" w:rsidRDefault="00E36113" w:rsidP="001E6AAE">
      <w:pPr>
        <w:tabs>
          <w:tab w:val="left" w:pos="1134"/>
        </w:tabs>
        <w:spacing w:before="60"/>
        <w:ind w:firstLine="567"/>
        <w:rPr>
          <w:rFonts w:cs="Times New Roman"/>
          <w:szCs w:val="24"/>
        </w:rPr>
      </w:pPr>
      <w:r w:rsidRPr="00602FFD">
        <w:rPr>
          <w:rFonts w:cs="Times New Roman"/>
          <w:szCs w:val="24"/>
        </w:rPr>
        <w:t>Впровадження заходів захисту для інформаційних систем є одним з етапів</w:t>
      </w:r>
      <w:r w:rsidR="00C6678B" w:rsidRPr="00602FFD">
        <w:rPr>
          <w:rFonts w:cs="Times New Roman"/>
          <w:szCs w:val="24"/>
        </w:rPr>
        <w:t xml:space="preserve"> </w:t>
      </w:r>
      <w:r w:rsidR="004150B1" w:rsidRPr="00602FFD">
        <w:rPr>
          <w:rFonts w:cs="Times New Roman"/>
          <w:szCs w:val="24"/>
        </w:rPr>
        <w:t xml:space="preserve">розгортання </w:t>
      </w:r>
      <w:r w:rsidR="00AF5E29" w:rsidRPr="00602FFD">
        <w:rPr>
          <w:rFonts w:cs="Times New Roman"/>
          <w:szCs w:val="24"/>
        </w:rPr>
        <w:t>системи безпеки інформації</w:t>
      </w:r>
      <w:r w:rsidR="00C6678B" w:rsidRPr="00602FFD">
        <w:rPr>
          <w:rFonts w:cs="Times New Roman"/>
          <w:szCs w:val="24"/>
        </w:rPr>
        <w:t xml:space="preserve"> (СБ</w:t>
      </w:r>
      <w:r w:rsidR="00AF5E29" w:rsidRPr="00602FFD">
        <w:rPr>
          <w:rFonts w:cs="Times New Roman"/>
          <w:szCs w:val="24"/>
        </w:rPr>
        <w:t>І</w:t>
      </w:r>
      <w:r w:rsidR="00C6678B" w:rsidRPr="00602FFD">
        <w:rPr>
          <w:rFonts w:cs="Times New Roman"/>
          <w:szCs w:val="24"/>
        </w:rPr>
        <w:t>)</w:t>
      </w:r>
      <w:r w:rsidR="004150B1" w:rsidRPr="00602FFD">
        <w:rPr>
          <w:rFonts w:cs="Times New Roman"/>
          <w:szCs w:val="24"/>
        </w:rPr>
        <w:t xml:space="preserve"> в Організації</w:t>
      </w:r>
      <w:r w:rsidR="00C6678B" w:rsidRPr="00602FFD">
        <w:rPr>
          <w:rFonts w:cs="Times New Roman"/>
          <w:szCs w:val="24"/>
        </w:rPr>
        <w:t xml:space="preserve">, що ґрунтується на </w:t>
      </w:r>
      <w:r w:rsidRPr="00602FFD">
        <w:rPr>
          <w:rFonts w:cs="Times New Roman"/>
          <w:szCs w:val="24"/>
        </w:rPr>
        <w:t>моделі ПВПД (плануй – виконуй – перевіряй – дій), яка визначена в ISO/IEC 27001:2015</w:t>
      </w:r>
      <w:r w:rsidR="00C6678B" w:rsidRPr="00602FFD">
        <w:rPr>
          <w:rFonts w:cs="Times New Roman"/>
          <w:szCs w:val="24"/>
        </w:rPr>
        <w:t xml:space="preserve"> (рис. 5.1).</w:t>
      </w:r>
    </w:p>
    <w:p w:rsidR="00894185" w:rsidRPr="00602FFD" w:rsidRDefault="00894185" w:rsidP="001E6AAE">
      <w:pPr>
        <w:tabs>
          <w:tab w:val="left" w:pos="1134"/>
        </w:tabs>
        <w:spacing w:before="60"/>
        <w:ind w:firstLine="567"/>
        <w:rPr>
          <w:rFonts w:cs="Times New Roman"/>
          <w:szCs w:val="24"/>
        </w:rPr>
      </w:pPr>
      <w:r w:rsidRPr="00602FFD">
        <w:rPr>
          <w:rFonts w:cs="Times New Roman"/>
          <w:szCs w:val="24"/>
        </w:rPr>
        <w:t xml:space="preserve">Впровадження заходів захисту здійснюється у відповідності до розробленої Концепції безпеки </w:t>
      </w:r>
      <w:r w:rsidR="00590B44" w:rsidRPr="00602FFD">
        <w:rPr>
          <w:rFonts w:cs="Times New Roman"/>
          <w:szCs w:val="24"/>
        </w:rPr>
        <w:t xml:space="preserve">інформації (БІ) </w:t>
      </w:r>
      <w:r w:rsidRPr="00602FFD">
        <w:rPr>
          <w:rFonts w:cs="Times New Roman"/>
          <w:szCs w:val="24"/>
        </w:rPr>
        <w:t xml:space="preserve">та </w:t>
      </w:r>
      <w:proofErr w:type="spellStart"/>
      <w:r w:rsidRPr="00602FFD">
        <w:rPr>
          <w:rFonts w:cs="Times New Roman"/>
          <w:szCs w:val="24"/>
        </w:rPr>
        <w:t>приватності</w:t>
      </w:r>
      <w:proofErr w:type="spellEnd"/>
      <w:r w:rsidRPr="00602FFD">
        <w:rPr>
          <w:rFonts w:cs="Times New Roman"/>
          <w:szCs w:val="24"/>
        </w:rPr>
        <w:t xml:space="preserve"> із застосуванням методології проектування систем захисту інформації.</w:t>
      </w:r>
    </w:p>
    <w:p w:rsidR="00894185" w:rsidRPr="00602FFD" w:rsidRDefault="00894185" w:rsidP="001E6AAE">
      <w:pPr>
        <w:tabs>
          <w:tab w:val="left" w:pos="1134"/>
        </w:tabs>
        <w:spacing w:before="60"/>
        <w:ind w:firstLine="567"/>
        <w:rPr>
          <w:rFonts w:cs="Times New Roman"/>
          <w:szCs w:val="24"/>
        </w:rPr>
      </w:pPr>
      <w:r w:rsidRPr="00602FFD">
        <w:rPr>
          <w:rFonts w:cs="Times New Roman"/>
          <w:b/>
          <w:bCs/>
          <w:szCs w:val="24"/>
        </w:rPr>
        <w:t>Метою етапу</w:t>
      </w:r>
      <w:r w:rsidRPr="00602FFD">
        <w:rPr>
          <w:rFonts w:cs="Times New Roman"/>
          <w:szCs w:val="24"/>
        </w:rPr>
        <w:t xml:space="preserve"> є впровадження (згідно з Концепцією </w:t>
      </w:r>
      <w:r w:rsidR="00590B44" w:rsidRPr="00602FFD">
        <w:rPr>
          <w:rFonts w:cs="Times New Roman"/>
          <w:szCs w:val="24"/>
        </w:rPr>
        <w:t xml:space="preserve">безпеки інформації </w:t>
      </w:r>
      <w:r w:rsidRPr="00602FFD">
        <w:rPr>
          <w:rFonts w:cs="Times New Roman"/>
          <w:szCs w:val="24"/>
        </w:rPr>
        <w:t xml:space="preserve">та </w:t>
      </w:r>
      <w:proofErr w:type="spellStart"/>
      <w:r w:rsidRPr="00602FFD">
        <w:rPr>
          <w:rFonts w:cs="Times New Roman"/>
          <w:szCs w:val="24"/>
        </w:rPr>
        <w:t>приватності</w:t>
      </w:r>
      <w:proofErr w:type="spellEnd"/>
      <w:r w:rsidRPr="00602FFD">
        <w:rPr>
          <w:rFonts w:cs="Times New Roman"/>
          <w:szCs w:val="24"/>
        </w:rPr>
        <w:t>) заходів захисту, а також документування результатів впровадження заходів захисту у їх базовій конфігурації.</w:t>
      </w:r>
    </w:p>
    <w:p w:rsidR="00ED16DA" w:rsidRPr="00602FFD" w:rsidRDefault="00ED16DA" w:rsidP="001E6AAE">
      <w:pPr>
        <w:tabs>
          <w:tab w:val="left" w:pos="1134"/>
        </w:tabs>
        <w:spacing w:before="60"/>
        <w:ind w:firstLine="567"/>
        <w:rPr>
          <w:rFonts w:cs="Times New Roman"/>
          <w:szCs w:val="24"/>
        </w:rPr>
      </w:pPr>
      <w:r w:rsidRPr="00602FFD">
        <w:rPr>
          <w:rFonts w:cs="Times New Roman"/>
          <w:szCs w:val="24"/>
        </w:rPr>
        <w:t xml:space="preserve">У таблиці 5.1 наведено короткий опис </w:t>
      </w:r>
      <w:r w:rsidRPr="00602FFD">
        <w:rPr>
          <w:rFonts w:cs="Times New Roman"/>
          <w:b/>
          <w:bCs/>
          <w:szCs w:val="24"/>
        </w:rPr>
        <w:t>завдань та очікуваних результатів</w:t>
      </w:r>
      <w:r w:rsidRPr="00602FFD">
        <w:rPr>
          <w:rFonts w:cs="Times New Roman"/>
          <w:szCs w:val="24"/>
        </w:rPr>
        <w:t xml:space="preserve"> </w:t>
      </w:r>
      <w:r w:rsidRPr="00602FFD">
        <w:rPr>
          <w:rFonts w:cs="Times New Roman"/>
          <w:b/>
          <w:bCs/>
          <w:szCs w:val="24"/>
        </w:rPr>
        <w:t>етапу</w:t>
      </w:r>
      <w:r w:rsidRPr="00602FFD">
        <w:rPr>
          <w:rFonts w:cs="Times New Roman"/>
          <w:szCs w:val="24"/>
        </w:rPr>
        <w:t xml:space="preserve"> впровадження заходів захисту. </w:t>
      </w:r>
    </w:p>
    <w:p w:rsidR="004426B7" w:rsidRPr="00602FFD" w:rsidRDefault="004426B7" w:rsidP="001E6AAE">
      <w:pPr>
        <w:tabs>
          <w:tab w:val="left" w:pos="1134"/>
        </w:tabs>
        <w:spacing w:before="60"/>
        <w:ind w:firstLine="567"/>
        <w:rPr>
          <w:rFonts w:cs="Times New Roman"/>
          <w:spacing w:val="-6"/>
          <w:szCs w:val="24"/>
        </w:rPr>
      </w:pPr>
      <w:r w:rsidRPr="00602FFD">
        <w:rPr>
          <w:rFonts w:cs="Times New Roman"/>
          <w:spacing w:val="-6"/>
          <w:szCs w:val="24"/>
        </w:rPr>
        <w:t xml:space="preserve">Відповідальність за впровадження </w:t>
      </w:r>
      <w:r w:rsidR="00463431" w:rsidRPr="00602FFD">
        <w:rPr>
          <w:rFonts w:cs="Times New Roman"/>
          <w:spacing w:val="-6"/>
          <w:szCs w:val="24"/>
        </w:rPr>
        <w:t>заходів захисту</w:t>
      </w:r>
      <w:r w:rsidRPr="00602FFD">
        <w:rPr>
          <w:rFonts w:cs="Times New Roman"/>
          <w:spacing w:val="-6"/>
          <w:szCs w:val="24"/>
        </w:rPr>
        <w:t xml:space="preserve"> покладається на Власника (Розпорядника) ІС. </w:t>
      </w:r>
      <w:r w:rsidR="0073071C" w:rsidRPr="00D53540">
        <w:rPr>
          <w:rFonts w:cs="Times New Roman"/>
          <w:spacing w:val="-6"/>
          <w:szCs w:val="24"/>
        </w:rPr>
        <w:t>Безпосереднє виконання покладається на адміністратора безпеки або інших осіб</w:t>
      </w:r>
      <w:r w:rsidR="0073071C">
        <w:rPr>
          <w:rFonts w:cs="Times New Roman"/>
          <w:spacing w:val="-6"/>
          <w:szCs w:val="24"/>
        </w:rPr>
        <w:t>, на яких покладено функції забезпечення безпеки інформації</w:t>
      </w:r>
      <w:r w:rsidR="0073071C" w:rsidRPr="00D53540">
        <w:rPr>
          <w:rFonts w:cs="Times New Roman"/>
          <w:spacing w:val="-6"/>
          <w:szCs w:val="24"/>
        </w:rPr>
        <w:t>.</w:t>
      </w:r>
    </w:p>
    <w:p w:rsidR="00A97F5B" w:rsidRPr="00602FFD" w:rsidRDefault="00A97F5B" w:rsidP="001E6AAE">
      <w:pPr>
        <w:tabs>
          <w:tab w:val="left" w:pos="1134"/>
        </w:tabs>
        <w:spacing w:before="60"/>
        <w:ind w:firstLine="567"/>
        <w:rPr>
          <w:rFonts w:cs="Times New Roman"/>
          <w:szCs w:val="24"/>
        </w:rPr>
      </w:pPr>
    </w:p>
    <w:p w:rsidR="00C6678B" w:rsidRPr="00602FFD" w:rsidRDefault="0057561F" w:rsidP="001E6AAE">
      <w:pPr>
        <w:tabs>
          <w:tab w:val="left" w:pos="0"/>
        </w:tabs>
        <w:spacing w:before="60" w:line="360" w:lineRule="auto"/>
        <w:jc w:val="center"/>
        <w:rPr>
          <w:rFonts w:cs="Times New Roman"/>
          <w:szCs w:val="24"/>
        </w:rPr>
      </w:pPr>
      <w:r w:rsidRPr="00602FFD">
        <w:rPr>
          <w:rFonts w:cs="Times New Roman"/>
          <w:szCs w:val="24"/>
        </w:rPr>
        <w:object w:dxaOrig="25890" w:dyaOrig="15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7pt;height:264pt" o:ole="">
            <v:imagedata r:id="rId17" o:title=""/>
          </v:shape>
          <o:OLEObject Type="Embed" ProgID="Visio.Drawing.11" ShapeID="_x0000_i1025" DrawAspect="Content" ObjectID="_1704789918" r:id="rId18"/>
        </w:object>
      </w:r>
    </w:p>
    <w:p w:rsidR="00C6678B" w:rsidRPr="00602FFD" w:rsidRDefault="00C6678B" w:rsidP="001E6AAE">
      <w:pPr>
        <w:tabs>
          <w:tab w:val="left" w:pos="1134"/>
        </w:tabs>
        <w:spacing w:before="60"/>
        <w:ind w:firstLine="567"/>
        <w:jc w:val="center"/>
        <w:rPr>
          <w:rFonts w:cs="Times New Roman"/>
          <w:szCs w:val="24"/>
        </w:rPr>
      </w:pPr>
      <w:r w:rsidRPr="00602FFD">
        <w:rPr>
          <w:rFonts w:cs="Times New Roman"/>
          <w:szCs w:val="24"/>
        </w:rPr>
        <w:t>Рисунок 5.</w:t>
      </w:r>
      <w:r w:rsidR="00B433BA" w:rsidRPr="00602FFD">
        <w:rPr>
          <w:rFonts w:cs="Times New Roman"/>
          <w:szCs w:val="24"/>
        </w:rPr>
        <w:fldChar w:fldCharType="begin"/>
      </w:r>
      <w:r w:rsidR="00124EEB" w:rsidRPr="00602FFD">
        <w:rPr>
          <w:rFonts w:cs="Times New Roman"/>
          <w:szCs w:val="24"/>
        </w:rPr>
        <w:instrText xml:space="preserve"> SEQ Рис._ \*ARABIC </w:instrText>
      </w:r>
      <w:r w:rsidR="00B433BA" w:rsidRPr="00602FFD">
        <w:rPr>
          <w:rFonts w:cs="Times New Roman"/>
          <w:szCs w:val="24"/>
        </w:rPr>
        <w:fldChar w:fldCharType="separate"/>
      </w:r>
      <w:r w:rsidR="00C40C24">
        <w:rPr>
          <w:rFonts w:cs="Times New Roman"/>
          <w:noProof/>
          <w:szCs w:val="24"/>
        </w:rPr>
        <w:t>1</w:t>
      </w:r>
      <w:r w:rsidR="00B433BA" w:rsidRPr="00602FFD">
        <w:rPr>
          <w:rFonts w:cs="Times New Roman"/>
          <w:szCs w:val="24"/>
        </w:rPr>
        <w:fldChar w:fldCharType="end"/>
      </w:r>
      <w:r w:rsidRPr="00602FFD">
        <w:rPr>
          <w:rFonts w:cs="Times New Roman"/>
          <w:szCs w:val="24"/>
        </w:rPr>
        <w:t xml:space="preserve"> – Відп</w:t>
      </w:r>
      <w:r w:rsidR="00AF5E29" w:rsidRPr="00602FFD">
        <w:rPr>
          <w:rFonts w:cs="Times New Roman"/>
          <w:szCs w:val="24"/>
        </w:rPr>
        <w:t>овідність етапів впровадження С</w:t>
      </w:r>
      <w:r w:rsidRPr="00602FFD">
        <w:rPr>
          <w:rFonts w:cs="Times New Roman"/>
          <w:szCs w:val="24"/>
        </w:rPr>
        <w:t>Б</w:t>
      </w:r>
      <w:r w:rsidR="00AF5E29" w:rsidRPr="00602FFD">
        <w:rPr>
          <w:rFonts w:cs="Times New Roman"/>
          <w:szCs w:val="24"/>
        </w:rPr>
        <w:t>І</w:t>
      </w:r>
      <w:r w:rsidRPr="00602FFD">
        <w:rPr>
          <w:rFonts w:cs="Times New Roman"/>
          <w:szCs w:val="24"/>
        </w:rPr>
        <w:t xml:space="preserve"> моделі ISO/IEC 27001</w:t>
      </w:r>
    </w:p>
    <w:p w:rsidR="00AE5A2F" w:rsidRPr="00602FFD" w:rsidRDefault="00AE5A2F" w:rsidP="001E6AAE">
      <w:pPr>
        <w:tabs>
          <w:tab w:val="left" w:pos="1134"/>
        </w:tabs>
        <w:spacing w:before="60"/>
        <w:ind w:firstLine="567"/>
        <w:rPr>
          <w:rFonts w:cs="Times New Roman"/>
          <w:szCs w:val="24"/>
        </w:rPr>
      </w:pPr>
      <w:r w:rsidRPr="00602FFD">
        <w:rPr>
          <w:rFonts w:cs="Times New Roman"/>
          <w:szCs w:val="24"/>
        </w:rPr>
        <w:lastRenderedPageBreak/>
        <w:t>Таблиця 5.</w:t>
      </w:r>
      <w:r w:rsidR="00B433BA" w:rsidRPr="00602FFD">
        <w:rPr>
          <w:rFonts w:cs="Times New Roman"/>
          <w:szCs w:val="24"/>
        </w:rPr>
        <w:fldChar w:fldCharType="begin"/>
      </w:r>
      <w:r w:rsidRPr="00602FFD">
        <w:rPr>
          <w:rFonts w:cs="Times New Roman"/>
          <w:szCs w:val="24"/>
        </w:rPr>
        <w:instrText xml:space="preserve"> SEQ Табл._ \*ARABIC </w:instrText>
      </w:r>
      <w:r w:rsidR="00B433BA" w:rsidRPr="00602FFD">
        <w:rPr>
          <w:rFonts w:cs="Times New Roman"/>
          <w:szCs w:val="24"/>
        </w:rPr>
        <w:fldChar w:fldCharType="separate"/>
      </w:r>
      <w:r w:rsidR="00C40C24">
        <w:rPr>
          <w:rFonts w:cs="Times New Roman"/>
          <w:noProof/>
          <w:szCs w:val="24"/>
        </w:rPr>
        <w:t>1</w:t>
      </w:r>
      <w:r w:rsidR="00B433BA" w:rsidRPr="00602FFD">
        <w:rPr>
          <w:rFonts w:cs="Times New Roman"/>
          <w:szCs w:val="24"/>
        </w:rPr>
        <w:fldChar w:fldCharType="end"/>
      </w:r>
      <w:r w:rsidRPr="00602FFD">
        <w:rPr>
          <w:rFonts w:cs="Times New Roman"/>
          <w:szCs w:val="24"/>
        </w:rPr>
        <w:t xml:space="preserve"> – Завдання та результати етапу </w:t>
      </w:r>
      <w:r w:rsidR="008C0BE4" w:rsidRPr="00602FFD">
        <w:rPr>
          <w:rFonts w:cs="Times New Roman"/>
          <w:szCs w:val="24"/>
        </w:rPr>
        <w:t>впровадження (реалізації)</w:t>
      </w:r>
      <w:r w:rsidRPr="00602FFD">
        <w:rPr>
          <w:rFonts w:cs="Times New Roman"/>
          <w:szCs w:val="24"/>
        </w:rPr>
        <w:t xml:space="preserve"> заходів захисту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635"/>
      </w:tblGrid>
      <w:tr w:rsidR="00AE5A2F" w:rsidRPr="00602FFD" w:rsidTr="00FF3B3C">
        <w:trPr>
          <w:cantSplit/>
          <w:tblHeader/>
        </w:trPr>
        <w:tc>
          <w:tcPr>
            <w:tcW w:w="2141" w:type="pct"/>
          </w:tcPr>
          <w:p w:rsidR="00AE5A2F" w:rsidRPr="00602FFD" w:rsidRDefault="00AE5A2F" w:rsidP="00FF3B3C">
            <w:pPr>
              <w:tabs>
                <w:tab w:val="left" w:pos="1134"/>
              </w:tabs>
              <w:spacing w:before="60"/>
              <w:jc w:val="center"/>
              <w:rPr>
                <w:rFonts w:cs="Times New Roman"/>
                <w:szCs w:val="24"/>
              </w:rPr>
            </w:pPr>
            <w:r w:rsidRPr="00602FFD">
              <w:rPr>
                <w:rFonts w:cs="Times New Roman"/>
                <w:szCs w:val="24"/>
              </w:rPr>
              <w:t>Завдання</w:t>
            </w:r>
          </w:p>
        </w:tc>
        <w:tc>
          <w:tcPr>
            <w:tcW w:w="2859" w:type="pct"/>
          </w:tcPr>
          <w:p w:rsidR="00AE5A2F" w:rsidRPr="00602FFD" w:rsidRDefault="00AE5A2F" w:rsidP="00FF3B3C">
            <w:pPr>
              <w:tabs>
                <w:tab w:val="left" w:pos="1134"/>
              </w:tabs>
              <w:spacing w:before="60"/>
              <w:jc w:val="center"/>
              <w:rPr>
                <w:rFonts w:cs="Times New Roman"/>
                <w:szCs w:val="24"/>
              </w:rPr>
            </w:pPr>
            <w:r w:rsidRPr="00602FFD">
              <w:rPr>
                <w:rFonts w:cs="Times New Roman"/>
                <w:szCs w:val="24"/>
              </w:rPr>
              <w:t>Результати</w:t>
            </w:r>
          </w:p>
        </w:tc>
      </w:tr>
      <w:tr w:rsidR="00AE5A2F" w:rsidRPr="00602FFD" w:rsidTr="00FF3B3C">
        <w:trPr>
          <w:cantSplit/>
        </w:trPr>
        <w:tc>
          <w:tcPr>
            <w:tcW w:w="2141" w:type="pct"/>
          </w:tcPr>
          <w:p w:rsidR="00AE5A2F" w:rsidRPr="00602FFD" w:rsidRDefault="00AE5A2F" w:rsidP="001E6AAE">
            <w:pPr>
              <w:tabs>
                <w:tab w:val="left" w:pos="1134"/>
              </w:tabs>
              <w:spacing w:before="60"/>
              <w:rPr>
                <w:rFonts w:cs="Times New Roman"/>
                <w:b/>
                <w:szCs w:val="24"/>
              </w:rPr>
            </w:pPr>
            <w:r w:rsidRPr="00602FFD">
              <w:rPr>
                <w:rFonts w:cs="Times New Roman"/>
                <w:b/>
                <w:szCs w:val="24"/>
              </w:rPr>
              <w:t>Завдання Р-1</w:t>
            </w:r>
          </w:p>
          <w:p w:rsidR="00AE5A2F" w:rsidRPr="00602FFD" w:rsidRDefault="008C0BE4" w:rsidP="001E6AAE">
            <w:pPr>
              <w:tabs>
                <w:tab w:val="left" w:pos="1134"/>
              </w:tabs>
              <w:spacing w:before="60"/>
              <w:rPr>
                <w:rFonts w:cs="Times New Roman"/>
                <w:szCs w:val="24"/>
              </w:rPr>
            </w:pPr>
            <w:r w:rsidRPr="00602FFD">
              <w:rPr>
                <w:rFonts w:cs="Times New Roman"/>
                <w:szCs w:val="24"/>
              </w:rPr>
              <w:t>Налаштування обраного БПБ (ГПБ)</w:t>
            </w:r>
          </w:p>
        </w:tc>
        <w:tc>
          <w:tcPr>
            <w:tcW w:w="2859" w:type="pct"/>
          </w:tcPr>
          <w:p w:rsidR="008C0BE4" w:rsidRPr="00602FFD" w:rsidRDefault="008C0BE4" w:rsidP="001E6AAE">
            <w:pPr>
              <w:spacing w:before="60"/>
              <w:rPr>
                <w:rFonts w:cs="Times New Roman"/>
                <w:szCs w:val="24"/>
              </w:rPr>
            </w:pPr>
            <w:r w:rsidRPr="00602FFD">
              <w:rPr>
                <w:rFonts w:cs="Times New Roman"/>
                <w:b/>
                <w:i/>
                <w:szCs w:val="24"/>
              </w:rPr>
              <w:t>Встановлені параметри</w:t>
            </w:r>
            <w:r w:rsidRPr="00602FFD">
              <w:rPr>
                <w:rFonts w:cs="Times New Roman"/>
                <w:szCs w:val="24"/>
              </w:rPr>
              <w:t xml:space="preserve"> (часткові параметр</w:t>
            </w:r>
            <w:r w:rsidR="00CC73A0" w:rsidRPr="00602FFD">
              <w:rPr>
                <w:rFonts w:cs="Times New Roman"/>
                <w:szCs w:val="24"/>
              </w:rPr>
              <w:t>и</w:t>
            </w:r>
            <w:r w:rsidRPr="00602FFD">
              <w:rPr>
                <w:rFonts w:cs="Times New Roman"/>
                <w:szCs w:val="24"/>
              </w:rPr>
              <w:t xml:space="preserve">) </w:t>
            </w:r>
            <w:r w:rsidR="00CC73A0" w:rsidRPr="00602FFD">
              <w:rPr>
                <w:rFonts w:cs="Times New Roman"/>
                <w:szCs w:val="24"/>
              </w:rPr>
              <w:t>заходів захисту</w:t>
            </w:r>
            <w:r w:rsidRPr="00602FFD">
              <w:rPr>
                <w:rFonts w:cs="Times New Roman"/>
                <w:szCs w:val="24"/>
              </w:rPr>
              <w:t>, характеристики часткових ЗЗ, уточнених характеристик.</w:t>
            </w:r>
          </w:p>
          <w:p w:rsidR="00AE5A2F" w:rsidRPr="00602FFD" w:rsidRDefault="008C0BE4" w:rsidP="00CC73A0">
            <w:pPr>
              <w:tabs>
                <w:tab w:val="left" w:pos="1134"/>
              </w:tabs>
              <w:spacing w:before="60"/>
              <w:rPr>
                <w:rFonts w:cs="Times New Roman"/>
                <w:szCs w:val="24"/>
              </w:rPr>
            </w:pPr>
            <w:r w:rsidRPr="00602FFD">
              <w:rPr>
                <w:rFonts w:cs="Times New Roman"/>
                <w:szCs w:val="24"/>
              </w:rPr>
              <w:t xml:space="preserve">До БПБ (ГПБ) </w:t>
            </w:r>
            <w:r w:rsidRPr="00602FFD">
              <w:rPr>
                <w:rFonts w:cs="Times New Roman"/>
                <w:b/>
                <w:i/>
                <w:szCs w:val="24"/>
              </w:rPr>
              <w:t>додані</w:t>
            </w:r>
            <w:r w:rsidRPr="00602FFD">
              <w:rPr>
                <w:rFonts w:cs="Times New Roman"/>
                <w:szCs w:val="24"/>
              </w:rPr>
              <w:t xml:space="preserve"> або </w:t>
            </w:r>
            <w:r w:rsidRPr="00602FFD">
              <w:rPr>
                <w:rFonts w:cs="Times New Roman"/>
                <w:b/>
                <w:i/>
                <w:szCs w:val="24"/>
              </w:rPr>
              <w:t>виключені</w:t>
            </w:r>
            <w:r w:rsidRPr="00602FFD">
              <w:rPr>
                <w:rFonts w:cs="Times New Roman"/>
                <w:szCs w:val="24"/>
              </w:rPr>
              <w:t xml:space="preserve"> </w:t>
            </w:r>
            <w:r w:rsidR="00CC73A0" w:rsidRPr="00602FFD">
              <w:rPr>
                <w:rFonts w:cs="Times New Roman"/>
                <w:szCs w:val="24"/>
              </w:rPr>
              <w:t>заходи захисту</w:t>
            </w:r>
            <w:r w:rsidRPr="00602FFD">
              <w:rPr>
                <w:rFonts w:cs="Times New Roman"/>
                <w:szCs w:val="24"/>
              </w:rPr>
              <w:t xml:space="preserve"> для актуалізації п</w:t>
            </w:r>
            <w:r w:rsidR="00136DF1" w:rsidRPr="00602FFD">
              <w:rPr>
                <w:rFonts w:cs="Times New Roman"/>
                <w:szCs w:val="24"/>
              </w:rPr>
              <w:t>рофілю безпеки відповідно до ІС</w:t>
            </w:r>
          </w:p>
        </w:tc>
      </w:tr>
      <w:tr w:rsidR="00AE5A2F" w:rsidRPr="00602FFD" w:rsidTr="00FF3B3C">
        <w:trPr>
          <w:cantSplit/>
        </w:trPr>
        <w:tc>
          <w:tcPr>
            <w:tcW w:w="2141" w:type="pct"/>
          </w:tcPr>
          <w:p w:rsidR="008C0BE4" w:rsidRPr="00602FFD" w:rsidRDefault="008C0BE4" w:rsidP="001E6AAE">
            <w:pPr>
              <w:tabs>
                <w:tab w:val="left" w:pos="1134"/>
              </w:tabs>
              <w:spacing w:before="60"/>
              <w:rPr>
                <w:rFonts w:cs="Times New Roman"/>
                <w:b/>
                <w:szCs w:val="24"/>
              </w:rPr>
            </w:pPr>
            <w:r w:rsidRPr="00602FFD">
              <w:rPr>
                <w:rFonts w:cs="Times New Roman"/>
                <w:b/>
                <w:szCs w:val="24"/>
              </w:rPr>
              <w:t>Завдання Р-2</w:t>
            </w:r>
          </w:p>
          <w:p w:rsidR="00AE5A2F" w:rsidRPr="00602FFD" w:rsidRDefault="008C0BE4" w:rsidP="001E6AAE">
            <w:pPr>
              <w:tabs>
                <w:tab w:val="left" w:pos="1134"/>
              </w:tabs>
              <w:spacing w:before="60"/>
              <w:rPr>
                <w:rFonts w:cs="Times New Roman"/>
                <w:szCs w:val="24"/>
              </w:rPr>
            </w:pPr>
            <w:r w:rsidRPr="00602FFD">
              <w:rPr>
                <w:rFonts w:cs="Times New Roman"/>
                <w:szCs w:val="24"/>
              </w:rPr>
              <w:t>Уточнення цільового профілю безпеки</w:t>
            </w:r>
          </w:p>
        </w:tc>
        <w:tc>
          <w:tcPr>
            <w:tcW w:w="2859" w:type="pct"/>
          </w:tcPr>
          <w:p w:rsidR="00AE5A2F" w:rsidRPr="00602FFD" w:rsidRDefault="008C0BE4" w:rsidP="001E6AAE">
            <w:pPr>
              <w:tabs>
                <w:tab w:val="left" w:pos="1134"/>
              </w:tabs>
              <w:spacing w:before="60"/>
              <w:rPr>
                <w:rFonts w:cs="Times New Roman"/>
                <w:szCs w:val="24"/>
              </w:rPr>
            </w:pPr>
            <w:r w:rsidRPr="00602FFD">
              <w:rPr>
                <w:rFonts w:cs="Times New Roman"/>
                <w:b/>
                <w:i/>
                <w:szCs w:val="24"/>
              </w:rPr>
              <w:t xml:space="preserve">Проведено </w:t>
            </w:r>
            <w:r w:rsidRPr="00602FFD">
              <w:rPr>
                <w:rFonts w:cs="Times New Roman"/>
                <w:szCs w:val="24"/>
              </w:rPr>
              <w:t>аналіз ризиків на системному рівні, результати аналізу задокументовані.</w:t>
            </w:r>
          </w:p>
          <w:p w:rsidR="008C0BE4" w:rsidRPr="00602FFD" w:rsidRDefault="008C0BE4" w:rsidP="001E6AAE">
            <w:pPr>
              <w:tabs>
                <w:tab w:val="left" w:pos="1134"/>
              </w:tabs>
              <w:spacing w:before="60"/>
              <w:rPr>
                <w:rFonts w:cs="Times New Roman"/>
                <w:b/>
                <w:i/>
                <w:szCs w:val="24"/>
              </w:rPr>
            </w:pPr>
            <w:r w:rsidRPr="00602FFD">
              <w:rPr>
                <w:rFonts w:cs="Times New Roman"/>
                <w:b/>
                <w:i/>
                <w:szCs w:val="24"/>
              </w:rPr>
              <w:t>Вста</w:t>
            </w:r>
            <w:r w:rsidR="00136DF1" w:rsidRPr="00602FFD">
              <w:rPr>
                <w:rFonts w:cs="Times New Roman"/>
                <w:b/>
                <w:i/>
                <w:szCs w:val="24"/>
              </w:rPr>
              <w:t>новлені параметри відкореговані</w:t>
            </w:r>
          </w:p>
        </w:tc>
      </w:tr>
      <w:tr w:rsidR="008C0BE4" w:rsidRPr="00602FFD" w:rsidTr="00FF3B3C">
        <w:trPr>
          <w:cantSplit/>
        </w:trPr>
        <w:tc>
          <w:tcPr>
            <w:tcW w:w="2141" w:type="pct"/>
          </w:tcPr>
          <w:p w:rsidR="008C0BE4" w:rsidRPr="00602FFD" w:rsidRDefault="008C0BE4" w:rsidP="001E6AAE">
            <w:pPr>
              <w:tabs>
                <w:tab w:val="left" w:pos="1134"/>
              </w:tabs>
              <w:spacing w:before="60"/>
              <w:rPr>
                <w:rFonts w:cs="Times New Roman"/>
                <w:b/>
                <w:szCs w:val="24"/>
              </w:rPr>
            </w:pPr>
            <w:r w:rsidRPr="00602FFD">
              <w:rPr>
                <w:rFonts w:cs="Times New Roman"/>
                <w:b/>
                <w:szCs w:val="24"/>
              </w:rPr>
              <w:t>Завдання Р-3</w:t>
            </w:r>
          </w:p>
          <w:p w:rsidR="008C0BE4" w:rsidRPr="00602FFD" w:rsidRDefault="008C0BE4" w:rsidP="001E6AAE">
            <w:pPr>
              <w:tabs>
                <w:tab w:val="left" w:pos="1134"/>
              </w:tabs>
              <w:spacing w:before="60"/>
              <w:rPr>
                <w:rFonts w:cs="Times New Roman"/>
                <w:b/>
                <w:szCs w:val="24"/>
              </w:rPr>
            </w:pPr>
            <w:r w:rsidRPr="00602FFD">
              <w:rPr>
                <w:rFonts w:cs="Times New Roman"/>
                <w:szCs w:val="24"/>
              </w:rPr>
              <w:t xml:space="preserve">Затвердження </w:t>
            </w:r>
            <w:r w:rsidR="00D563D5" w:rsidRPr="00602FFD">
              <w:rPr>
                <w:rFonts w:cs="Times New Roman"/>
                <w:szCs w:val="24"/>
              </w:rPr>
              <w:t xml:space="preserve">розробленого </w:t>
            </w:r>
            <w:r w:rsidRPr="00602FFD">
              <w:rPr>
                <w:rFonts w:cs="Times New Roman"/>
                <w:szCs w:val="24"/>
              </w:rPr>
              <w:t>цільового профілю безпеки</w:t>
            </w:r>
          </w:p>
        </w:tc>
        <w:tc>
          <w:tcPr>
            <w:tcW w:w="2859" w:type="pct"/>
          </w:tcPr>
          <w:p w:rsidR="008C0BE4" w:rsidRPr="00602FFD" w:rsidRDefault="008C0BE4" w:rsidP="001E6AAE">
            <w:pPr>
              <w:tabs>
                <w:tab w:val="left" w:pos="1134"/>
              </w:tabs>
              <w:spacing w:before="60"/>
              <w:rPr>
                <w:rFonts w:cs="Times New Roman"/>
                <w:szCs w:val="24"/>
              </w:rPr>
            </w:pPr>
            <w:r w:rsidRPr="00602FFD">
              <w:rPr>
                <w:rFonts w:cs="Times New Roman"/>
                <w:szCs w:val="24"/>
              </w:rPr>
              <w:t xml:space="preserve">ЦПБ </w:t>
            </w:r>
            <w:r w:rsidRPr="00602FFD">
              <w:rPr>
                <w:rFonts w:cs="Times New Roman"/>
                <w:b/>
                <w:i/>
                <w:szCs w:val="24"/>
              </w:rPr>
              <w:t>затверджений</w:t>
            </w:r>
            <w:r w:rsidRPr="00602FFD">
              <w:rPr>
                <w:rFonts w:cs="Times New Roman"/>
                <w:szCs w:val="24"/>
              </w:rPr>
              <w:t xml:space="preserve"> у встановленому порядку</w:t>
            </w:r>
          </w:p>
        </w:tc>
      </w:tr>
      <w:tr w:rsidR="008C0BE4" w:rsidRPr="00602FFD" w:rsidTr="00FF3B3C">
        <w:trPr>
          <w:cantSplit/>
        </w:trPr>
        <w:tc>
          <w:tcPr>
            <w:tcW w:w="2141" w:type="pct"/>
          </w:tcPr>
          <w:p w:rsidR="008C0BE4" w:rsidRPr="00602FFD" w:rsidRDefault="008C0BE4" w:rsidP="001E6AAE">
            <w:pPr>
              <w:tabs>
                <w:tab w:val="left" w:pos="1134"/>
              </w:tabs>
              <w:spacing w:before="60"/>
              <w:rPr>
                <w:rFonts w:cs="Times New Roman"/>
                <w:b/>
                <w:szCs w:val="24"/>
              </w:rPr>
            </w:pPr>
            <w:r w:rsidRPr="00602FFD">
              <w:rPr>
                <w:rFonts w:cs="Times New Roman"/>
                <w:b/>
                <w:szCs w:val="24"/>
              </w:rPr>
              <w:t>Завдання Р-4</w:t>
            </w:r>
            <w:r w:rsidRPr="00602FFD">
              <w:rPr>
                <w:rFonts w:cs="Times New Roman"/>
                <w:szCs w:val="24"/>
              </w:rPr>
              <w:t xml:space="preserve"> Документування заходів захисту в </w:t>
            </w:r>
            <w:r w:rsidR="00D563D5" w:rsidRPr="00602FFD">
              <w:rPr>
                <w:rFonts w:cs="Times New Roman"/>
                <w:szCs w:val="24"/>
              </w:rPr>
              <w:t>затвердженому</w:t>
            </w:r>
            <w:r w:rsidRPr="00602FFD">
              <w:rPr>
                <w:rFonts w:cs="Times New Roman"/>
                <w:szCs w:val="24"/>
              </w:rPr>
              <w:t xml:space="preserve"> цільовому профілю безпеки</w:t>
            </w:r>
          </w:p>
        </w:tc>
        <w:tc>
          <w:tcPr>
            <w:tcW w:w="2859" w:type="pct"/>
          </w:tcPr>
          <w:p w:rsidR="008C0BE4" w:rsidRPr="00602FFD" w:rsidRDefault="008C0BE4" w:rsidP="001E6AAE">
            <w:pPr>
              <w:tabs>
                <w:tab w:val="left" w:pos="1134"/>
              </w:tabs>
              <w:spacing w:before="60"/>
              <w:rPr>
                <w:rFonts w:cs="Times New Roman"/>
                <w:szCs w:val="24"/>
              </w:rPr>
            </w:pPr>
            <w:r w:rsidRPr="00602FFD">
              <w:rPr>
                <w:rFonts w:cs="Times New Roman"/>
                <w:b/>
                <w:i/>
                <w:szCs w:val="24"/>
              </w:rPr>
              <w:t>Розроблені</w:t>
            </w:r>
            <w:r w:rsidRPr="00602FFD">
              <w:rPr>
                <w:rFonts w:cs="Times New Roman"/>
                <w:szCs w:val="24"/>
              </w:rPr>
              <w:t xml:space="preserve">, </w:t>
            </w:r>
            <w:r w:rsidRPr="00602FFD">
              <w:rPr>
                <w:rFonts w:cs="Times New Roman"/>
                <w:b/>
                <w:i/>
                <w:szCs w:val="24"/>
              </w:rPr>
              <w:t>затверджені</w:t>
            </w:r>
            <w:r w:rsidRPr="00602FFD">
              <w:rPr>
                <w:rFonts w:cs="Times New Roman"/>
                <w:szCs w:val="24"/>
              </w:rPr>
              <w:t xml:space="preserve"> та </w:t>
            </w:r>
            <w:r w:rsidRPr="00602FFD">
              <w:rPr>
                <w:rFonts w:cs="Times New Roman"/>
                <w:b/>
                <w:i/>
                <w:szCs w:val="24"/>
              </w:rPr>
              <w:t>задокументовані</w:t>
            </w:r>
            <w:r w:rsidRPr="00602FFD">
              <w:rPr>
                <w:rFonts w:cs="Times New Roman"/>
                <w:szCs w:val="24"/>
              </w:rPr>
              <w:t xml:space="preserve"> Політики бе</w:t>
            </w:r>
            <w:r w:rsidR="00136DF1" w:rsidRPr="00602FFD">
              <w:rPr>
                <w:rFonts w:cs="Times New Roman"/>
                <w:szCs w:val="24"/>
              </w:rPr>
              <w:t>зпеки інформації та приватності</w:t>
            </w:r>
          </w:p>
        </w:tc>
      </w:tr>
      <w:tr w:rsidR="008C0BE4" w:rsidRPr="00602FFD" w:rsidTr="00FF3B3C">
        <w:trPr>
          <w:cantSplit/>
        </w:trPr>
        <w:tc>
          <w:tcPr>
            <w:tcW w:w="2141" w:type="pct"/>
          </w:tcPr>
          <w:p w:rsidR="008C0BE4" w:rsidRPr="00602FFD" w:rsidRDefault="008C0BE4" w:rsidP="001E6AAE">
            <w:pPr>
              <w:tabs>
                <w:tab w:val="left" w:pos="1134"/>
              </w:tabs>
              <w:spacing w:before="60"/>
              <w:rPr>
                <w:rFonts w:cs="Times New Roman"/>
                <w:b/>
                <w:szCs w:val="24"/>
              </w:rPr>
            </w:pPr>
            <w:r w:rsidRPr="00602FFD">
              <w:rPr>
                <w:rFonts w:cs="Times New Roman"/>
                <w:b/>
                <w:szCs w:val="24"/>
              </w:rPr>
              <w:t>Завдання Р-5</w:t>
            </w:r>
          </w:p>
          <w:p w:rsidR="008C0BE4" w:rsidRPr="00602FFD" w:rsidRDefault="008C0BE4" w:rsidP="001E6AAE">
            <w:pPr>
              <w:tabs>
                <w:tab w:val="left" w:pos="1134"/>
              </w:tabs>
              <w:spacing w:before="60"/>
              <w:rPr>
                <w:rFonts w:cs="Times New Roman"/>
                <w:b/>
                <w:szCs w:val="24"/>
              </w:rPr>
            </w:pPr>
            <w:r w:rsidRPr="00602FFD">
              <w:rPr>
                <w:rFonts w:cs="Times New Roman"/>
                <w:szCs w:val="24"/>
              </w:rPr>
              <w:t>Встановлення (інсталяція), налагодження (конфігурування) засобів захисту ІС</w:t>
            </w:r>
          </w:p>
        </w:tc>
        <w:tc>
          <w:tcPr>
            <w:tcW w:w="2859" w:type="pct"/>
          </w:tcPr>
          <w:p w:rsidR="005075EA" w:rsidRPr="00602FFD" w:rsidRDefault="00617915" w:rsidP="001E6AAE">
            <w:pPr>
              <w:tabs>
                <w:tab w:val="left" w:pos="1134"/>
              </w:tabs>
              <w:spacing w:before="60"/>
            </w:pPr>
            <w:r w:rsidRPr="00602FFD">
              <w:rPr>
                <w:b/>
                <w:i/>
              </w:rPr>
              <w:t>Сформовані</w:t>
            </w:r>
            <w:r w:rsidRPr="00602FFD">
              <w:t xml:space="preserve">, </w:t>
            </w:r>
            <w:r w:rsidRPr="00602FFD">
              <w:rPr>
                <w:b/>
                <w:i/>
              </w:rPr>
              <w:t>задокументовані</w:t>
            </w:r>
            <w:r w:rsidRPr="00602FFD">
              <w:t xml:space="preserve"> та </w:t>
            </w:r>
            <w:r w:rsidRPr="00602FFD">
              <w:rPr>
                <w:b/>
                <w:i/>
              </w:rPr>
              <w:t>затверджені</w:t>
            </w:r>
            <w:r w:rsidRPr="00602FFD">
              <w:t xml:space="preserve"> в порядку, встановленому в Організації, плани заходів захисту</w:t>
            </w:r>
            <w:r w:rsidR="005075EA" w:rsidRPr="00602FFD">
              <w:t>.</w:t>
            </w:r>
          </w:p>
          <w:p w:rsidR="005075EA" w:rsidRPr="00602FFD" w:rsidRDefault="005075EA" w:rsidP="001E6AAE">
            <w:pPr>
              <w:tabs>
                <w:tab w:val="left" w:pos="1134"/>
              </w:tabs>
              <w:spacing w:before="60"/>
            </w:pPr>
            <w:r w:rsidRPr="00602FFD">
              <w:rPr>
                <w:b/>
                <w:i/>
              </w:rPr>
              <w:t>Встановлені</w:t>
            </w:r>
            <w:r w:rsidRPr="00602FFD">
              <w:t xml:space="preserve"> засоби захисту ІС з налаштованою конфігурацією у відповідності до вимог політик безпеки, проектної та експлуатаційної документації.</w:t>
            </w:r>
          </w:p>
        </w:tc>
      </w:tr>
      <w:tr w:rsidR="008C0BE4" w:rsidRPr="00602FFD" w:rsidTr="00FF3B3C">
        <w:trPr>
          <w:cantSplit/>
        </w:trPr>
        <w:tc>
          <w:tcPr>
            <w:tcW w:w="2141" w:type="pct"/>
          </w:tcPr>
          <w:p w:rsidR="008C0BE4" w:rsidRPr="00602FFD" w:rsidRDefault="008C0BE4" w:rsidP="001E6AAE">
            <w:pPr>
              <w:tabs>
                <w:tab w:val="left" w:pos="1134"/>
              </w:tabs>
              <w:spacing w:before="60"/>
              <w:rPr>
                <w:rFonts w:cs="Times New Roman"/>
                <w:b/>
                <w:szCs w:val="24"/>
              </w:rPr>
            </w:pPr>
            <w:r w:rsidRPr="00602FFD">
              <w:rPr>
                <w:rFonts w:cs="Times New Roman"/>
                <w:b/>
                <w:szCs w:val="24"/>
              </w:rPr>
              <w:t>Завдання Р-6</w:t>
            </w:r>
          </w:p>
          <w:p w:rsidR="008C0BE4" w:rsidRPr="00602FFD" w:rsidRDefault="00F6341E" w:rsidP="001E6AAE">
            <w:pPr>
              <w:tabs>
                <w:tab w:val="left" w:pos="1134"/>
              </w:tabs>
              <w:spacing w:before="60"/>
              <w:rPr>
                <w:rFonts w:cs="Times New Roman"/>
                <w:b/>
                <w:szCs w:val="24"/>
              </w:rPr>
            </w:pPr>
            <w:r w:rsidRPr="00602FFD">
              <w:rPr>
                <w:rFonts w:cs="Times New Roman"/>
                <w:szCs w:val="24"/>
              </w:rPr>
              <w:t>Навчання користувачів ІС</w:t>
            </w:r>
          </w:p>
        </w:tc>
        <w:tc>
          <w:tcPr>
            <w:tcW w:w="2859" w:type="pct"/>
          </w:tcPr>
          <w:p w:rsidR="008C0BE4" w:rsidRPr="00602FFD" w:rsidRDefault="00617915" w:rsidP="001E6AAE">
            <w:pPr>
              <w:tabs>
                <w:tab w:val="left" w:pos="1134"/>
              </w:tabs>
              <w:spacing w:before="60"/>
              <w:rPr>
                <w:rFonts w:cs="Times New Roman"/>
                <w:szCs w:val="24"/>
              </w:rPr>
            </w:pPr>
            <w:r w:rsidRPr="00602FFD">
              <w:rPr>
                <w:b/>
                <w:i/>
              </w:rPr>
              <w:t>Проведені</w:t>
            </w:r>
            <w:r w:rsidRPr="00602FFD">
              <w:t xml:space="preserve"> навчання, тренування (в т.ч. підвищення кваліфікації) ко</w:t>
            </w:r>
            <w:r w:rsidR="00136DF1" w:rsidRPr="00602FFD">
              <w:t>ристувачів ІС</w:t>
            </w:r>
          </w:p>
        </w:tc>
      </w:tr>
    </w:tbl>
    <w:p w:rsidR="00FF3B3C" w:rsidRPr="00602FFD" w:rsidRDefault="00FF3B3C" w:rsidP="00905C9E">
      <w:pPr>
        <w:rPr>
          <w:rFonts w:cs="Times New Roman"/>
          <w:szCs w:val="24"/>
        </w:rPr>
      </w:pPr>
    </w:p>
    <w:p w:rsidR="00C8799E" w:rsidRPr="00602FFD" w:rsidRDefault="00C8799E" w:rsidP="001E6AAE">
      <w:pPr>
        <w:pStyle w:val="2"/>
        <w:spacing w:before="60"/>
        <w:ind w:firstLine="567"/>
        <w:rPr>
          <w:rFonts w:ascii="Times New Roman" w:hAnsi="Times New Roman" w:cs="Times New Roman"/>
          <w:color w:val="auto"/>
          <w:sz w:val="24"/>
          <w:szCs w:val="24"/>
        </w:rPr>
      </w:pPr>
      <w:bookmarkStart w:id="10" w:name="_Toc88130372"/>
      <w:r w:rsidRPr="00602FFD">
        <w:rPr>
          <w:rFonts w:ascii="Times New Roman" w:hAnsi="Times New Roman" w:cs="Times New Roman"/>
          <w:color w:val="auto"/>
          <w:sz w:val="24"/>
          <w:szCs w:val="24"/>
        </w:rPr>
        <w:t>5</w:t>
      </w:r>
      <w:r w:rsidR="002061A3" w:rsidRPr="00602FFD">
        <w:rPr>
          <w:rFonts w:ascii="Times New Roman" w:hAnsi="Times New Roman" w:cs="Times New Roman"/>
          <w:color w:val="auto"/>
          <w:sz w:val="24"/>
          <w:szCs w:val="24"/>
        </w:rPr>
        <w:t>.2</w:t>
      </w:r>
      <w:r w:rsidRPr="00602FFD">
        <w:rPr>
          <w:rFonts w:ascii="Times New Roman" w:hAnsi="Times New Roman" w:cs="Times New Roman"/>
          <w:color w:val="auto"/>
          <w:sz w:val="24"/>
          <w:szCs w:val="24"/>
        </w:rPr>
        <w:t xml:space="preserve"> Порядок впровадження заходів захисту</w:t>
      </w:r>
      <w:bookmarkEnd w:id="10"/>
    </w:p>
    <w:p w:rsidR="00706C4B" w:rsidRPr="00602FFD" w:rsidRDefault="00E3185F" w:rsidP="001E6AAE">
      <w:pPr>
        <w:pStyle w:val="14"/>
        <w:spacing w:before="60"/>
        <w:ind w:firstLine="567"/>
        <w:jc w:val="both"/>
        <w:rPr>
          <w:lang w:val="ru-RU"/>
        </w:rPr>
      </w:pPr>
      <w:r w:rsidRPr="00602FFD">
        <w:t>Впровадження заходів захисту здійснюється</w:t>
      </w:r>
      <w:r w:rsidR="001042CB" w:rsidRPr="00602FFD">
        <w:t xml:space="preserve"> в порядку</w:t>
      </w:r>
      <w:r w:rsidR="000B2F93" w:rsidRPr="00602FFD">
        <w:t>, який</w:t>
      </w:r>
      <w:r w:rsidR="001042CB" w:rsidRPr="00602FFD">
        <w:t xml:space="preserve"> визначен</w:t>
      </w:r>
      <w:r w:rsidR="000B2F93" w:rsidRPr="00602FFD">
        <w:t>ий</w:t>
      </w:r>
      <w:r w:rsidR="001042CB" w:rsidRPr="00602FFD">
        <w:t xml:space="preserve"> на рис</w:t>
      </w:r>
      <w:r w:rsidR="000B2F93" w:rsidRPr="00602FFD">
        <w:t>унку</w:t>
      </w:r>
      <w:r w:rsidR="001042CB" w:rsidRPr="00602FFD">
        <w:t xml:space="preserve"> 5.2</w:t>
      </w:r>
      <w:r w:rsidRPr="00602FFD">
        <w:t>.</w:t>
      </w:r>
    </w:p>
    <w:p w:rsidR="00E73357" w:rsidRPr="00602FFD" w:rsidRDefault="00E73357" w:rsidP="001E6AAE">
      <w:pPr>
        <w:pStyle w:val="14"/>
        <w:spacing w:before="60"/>
        <w:ind w:firstLine="567"/>
        <w:jc w:val="both"/>
      </w:pPr>
      <w:r w:rsidRPr="00602FFD">
        <w:t xml:space="preserve">Вхідними даними для етапу впровадження </w:t>
      </w:r>
      <w:r w:rsidR="00463431" w:rsidRPr="00602FFD">
        <w:t>заходів захисту</w:t>
      </w:r>
      <w:r w:rsidRPr="00602FFD">
        <w:t xml:space="preserve"> виступають наступні дані. (перелік не є вичерпним):</w:t>
      </w:r>
    </w:p>
    <w:p w:rsidR="00E73357" w:rsidRPr="00602FFD" w:rsidRDefault="00E73357" w:rsidP="001E6AAE">
      <w:pPr>
        <w:pStyle w:val="14"/>
        <w:widowControl/>
        <w:numPr>
          <w:ilvl w:val="0"/>
          <w:numId w:val="31"/>
        </w:numPr>
        <w:tabs>
          <w:tab w:val="left" w:pos="851"/>
        </w:tabs>
        <w:spacing w:before="60"/>
        <w:ind w:left="1066" w:hanging="357"/>
        <w:jc w:val="both"/>
      </w:pPr>
      <w:r w:rsidRPr="00602FFD">
        <w:t>Програма БІ та приватності ІС</w:t>
      </w:r>
      <w:r w:rsidR="00463431" w:rsidRPr="00602FFD">
        <w:t xml:space="preserve"> сформована на етапі вибору заходів захисту відповідно до НД ТЗІ «</w:t>
      </w:r>
      <w:r w:rsidR="0057561F" w:rsidRPr="00602FFD">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r w:rsidR="00463431" w:rsidRPr="00602FFD">
        <w:t>»</w:t>
      </w:r>
      <w:r w:rsidRPr="00602FFD">
        <w:t>.</w:t>
      </w:r>
    </w:p>
    <w:p w:rsidR="00E73357" w:rsidRPr="00602FFD" w:rsidRDefault="00E73357" w:rsidP="001E6AAE">
      <w:pPr>
        <w:pStyle w:val="14"/>
        <w:widowControl/>
        <w:numPr>
          <w:ilvl w:val="0"/>
          <w:numId w:val="31"/>
        </w:numPr>
        <w:tabs>
          <w:tab w:val="left" w:pos="851"/>
        </w:tabs>
        <w:spacing w:before="60"/>
        <w:ind w:left="1066" w:hanging="357"/>
        <w:jc w:val="both"/>
      </w:pPr>
      <w:r w:rsidRPr="00602FFD">
        <w:t>БПБ (ГПБ)</w:t>
      </w:r>
      <w:r w:rsidR="00463431" w:rsidRPr="00602FFD">
        <w:t xml:space="preserve"> обраний на етапі вибору заходів захисту відповідно до НД ТЗІ «</w:t>
      </w:r>
      <w:r w:rsidR="0057561F" w:rsidRPr="00602FFD">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r w:rsidR="00463431" w:rsidRPr="00602FFD">
        <w:t>»</w:t>
      </w:r>
      <w:r w:rsidRPr="00602FFD">
        <w:t>.</w:t>
      </w:r>
    </w:p>
    <w:p w:rsidR="00E73357" w:rsidRPr="00602FFD" w:rsidRDefault="00E73357" w:rsidP="001E6AAE">
      <w:pPr>
        <w:pStyle w:val="14"/>
        <w:widowControl/>
        <w:numPr>
          <w:ilvl w:val="0"/>
          <w:numId w:val="31"/>
        </w:numPr>
        <w:tabs>
          <w:tab w:val="left" w:pos="851"/>
        </w:tabs>
        <w:spacing w:before="60"/>
        <w:ind w:left="1066" w:hanging="357"/>
        <w:jc w:val="both"/>
      </w:pPr>
      <w:r w:rsidRPr="00602FFD">
        <w:t>Проектна документація на ІС.</w:t>
      </w:r>
    </w:p>
    <w:p w:rsidR="00E73357" w:rsidRPr="00602FFD" w:rsidRDefault="00E73357" w:rsidP="001E6AAE">
      <w:pPr>
        <w:pStyle w:val="14"/>
        <w:widowControl/>
        <w:numPr>
          <w:ilvl w:val="0"/>
          <w:numId w:val="31"/>
        </w:numPr>
        <w:tabs>
          <w:tab w:val="left" w:pos="851"/>
        </w:tabs>
        <w:spacing w:before="60"/>
        <w:ind w:left="1066" w:hanging="357"/>
        <w:jc w:val="both"/>
      </w:pPr>
      <w:r w:rsidRPr="00602FFD">
        <w:t>Задокументована на Організаційному рівні стратегія управління ризиками.</w:t>
      </w:r>
    </w:p>
    <w:p w:rsidR="00E73357" w:rsidRPr="00602FFD" w:rsidRDefault="00E73357" w:rsidP="001E6AAE">
      <w:pPr>
        <w:pStyle w:val="14"/>
        <w:widowControl/>
        <w:numPr>
          <w:ilvl w:val="0"/>
          <w:numId w:val="31"/>
        </w:numPr>
        <w:tabs>
          <w:tab w:val="left" w:pos="851"/>
        </w:tabs>
        <w:spacing w:before="60"/>
        <w:ind w:left="1066" w:hanging="357"/>
        <w:jc w:val="both"/>
      </w:pPr>
      <w:r w:rsidRPr="00602FFD">
        <w:t>Задокументовані результати оцінювання ризиків на Організаційному рівні.</w:t>
      </w:r>
    </w:p>
    <w:p w:rsidR="00E73357" w:rsidRPr="00602FFD" w:rsidRDefault="00E73357" w:rsidP="001E6AAE">
      <w:pPr>
        <w:pStyle w:val="14"/>
        <w:spacing w:before="60"/>
        <w:ind w:firstLine="567"/>
        <w:jc w:val="both"/>
      </w:pPr>
      <w:r w:rsidRPr="00602FFD">
        <w:t>Перелік вхідних даних не є вичерпним і може бути доповнений в разі необхідності для врахування особливостей ІС.</w:t>
      </w:r>
    </w:p>
    <w:p w:rsidR="00490BCA" w:rsidRPr="00602FFD" w:rsidRDefault="00490BCA" w:rsidP="001E6AAE">
      <w:pPr>
        <w:pStyle w:val="14"/>
        <w:spacing w:before="60"/>
        <w:ind w:firstLine="567"/>
        <w:jc w:val="both"/>
      </w:pPr>
      <w:r w:rsidRPr="00602FFD">
        <w:t>Для досягнення поставленої мети при проведенні процедур реалізації (впровадження) заходів захисту слід враховувати циклічний та комплексний характер виконання впровадження заходів захисту.</w:t>
      </w:r>
    </w:p>
    <w:p w:rsidR="006B48A1" w:rsidRPr="00602FFD" w:rsidRDefault="006B48A1" w:rsidP="001E6AAE">
      <w:pPr>
        <w:pStyle w:val="14"/>
        <w:spacing w:before="60"/>
        <w:ind w:firstLine="567"/>
        <w:jc w:val="both"/>
      </w:pPr>
    </w:p>
    <w:p w:rsidR="004537F3" w:rsidRPr="00602FFD" w:rsidRDefault="00C40C24" w:rsidP="001E6AAE">
      <w:pPr>
        <w:spacing w:before="60"/>
      </w:pPr>
      <w:r>
        <w:pict>
          <v:group id="_x0000_s1205" style="width:486.85pt;height:606.4pt;mso-position-horizontal-relative:char;mso-position-vertical-relative:line" coordorigin="1432,1556" coordsize="9737,12128">
            <v:shapetype id="_x0000_t202" coordsize="21600,21600" o:spt="202" path="m,l,21600r21600,l21600,xe">
              <v:stroke joinstyle="miter"/>
              <v:path gradientshapeok="t" o:connecttype="rect"/>
            </v:shapetype>
            <v:shape id="Text Box 746" o:spid="_x0000_s1193" type="#_x0000_t202" style="position:absolute;left:7118;top:2624;width:4022;height:5177;visibility:visible" fillcolor="#eee" strokeweight="1.75pt">
              <v:stroke dashstyle="dash"/>
              <v:textbox style="mso-next-textbox:#Text Box 746" inset="0,0,0,0">
                <w:txbxContent>
                  <w:p w:rsidR="001042CB" w:rsidRPr="00480C39" w:rsidRDefault="001042CB" w:rsidP="00A927A9">
                    <w:pPr>
                      <w:jc w:val="center"/>
                      <w:rPr>
                        <w:b/>
                        <w:sz w:val="28"/>
                      </w:rPr>
                    </w:pPr>
                  </w:p>
                </w:txbxContent>
              </v:textbox>
            </v:shape>
            <v:shape id="Text Box 746" o:spid="_x0000_s1097" type="#_x0000_t202" style="position:absolute;left:2893;top:2665;width:3937;height:9656;visibility:visible" fillcolor="#eee" strokeweight="1.75pt">
              <v:stroke dashstyle="dash"/>
              <v:textbox inset="0,0,0,0">
                <w:txbxContent>
                  <w:p w:rsidR="001042CB" w:rsidRPr="00921790" w:rsidRDefault="001042CB" w:rsidP="00A927A9">
                    <w:pPr>
                      <w:jc w:val="left"/>
                      <w:rPr>
                        <w:b/>
                        <w:color w:val="0000FF"/>
                        <w:sz w:val="28"/>
                      </w:rPr>
                    </w:pPr>
                    <w:r>
                      <w:rPr>
                        <w:b/>
                        <w:color w:val="0000FF"/>
                        <w:sz w:val="28"/>
                      </w:rPr>
                      <w:t>Етап Р</w:t>
                    </w:r>
                  </w:p>
                  <w:p w:rsidR="001042CB" w:rsidRDefault="001042CB" w:rsidP="00B41F46">
                    <w:pPr>
                      <w:jc w:val="center"/>
                      <w:rPr>
                        <w:b/>
                        <w:sz w:val="28"/>
                      </w:rPr>
                    </w:pPr>
                    <w:r>
                      <w:rPr>
                        <w:b/>
                        <w:sz w:val="28"/>
                      </w:rPr>
                      <w:t>Реалізація (в</w:t>
                    </w:r>
                    <w:r w:rsidRPr="00480C39">
                      <w:rPr>
                        <w:b/>
                        <w:sz w:val="28"/>
                      </w:rPr>
                      <w:t>провадження</w:t>
                    </w:r>
                    <w:r>
                      <w:rPr>
                        <w:b/>
                        <w:sz w:val="28"/>
                      </w:rPr>
                      <w:t>)</w:t>
                    </w:r>
                  </w:p>
                  <w:p w:rsidR="001042CB" w:rsidRPr="00480C39" w:rsidRDefault="001042CB" w:rsidP="00B41F46">
                    <w:pPr>
                      <w:jc w:val="center"/>
                      <w:rPr>
                        <w:b/>
                        <w:sz w:val="28"/>
                      </w:rPr>
                    </w:pPr>
                    <w:r w:rsidRPr="00480C39">
                      <w:rPr>
                        <w:b/>
                        <w:sz w:val="28"/>
                      </w:rPr>
                      <w:t>заходів захисту</w:t>
                    </w:r>
                  </w:p>
                  <w:p w:rsidR="001042CB" w:rsidRPr="00480C39" w:rsidRDefault="001042CB" w:rsidP="00A927A9">
                    <w:pPr>
                      <w:jc w:val="center"/>
                      <w:rPr>
                        <w:b/>
                        <w:sz w:val="28"/>
                      </w:rPr>
                    </w:pPr>
                  </w:p>
                </w:txbxContent>
              </v:textbox>
            </v:shape>
            <v:shape id="Text Box 747" o:spid="_x0000_s1098" type="#_x0000_t202" style="position:absolute;left:2926;top:12597;width:8243;height:1087;visibility:visible" filled="f" strokeweight="1.75pt">
              <v:stroke dashstyle="dash"/>
              <v:textbox style="mso-next-textbox:#Text Box 747" inset="0,0,0,0">
                <w:txbxContent>
                  <w:p w:rsidR="001042CB" w:rsidRPr="00921790" w:rsidRDefault="001042CB" w:rsidP="00A927A9">
                    <w:pPr>
                      <w:jc w:val="left"/>
                      <w:rPr>
                        <w:b/>
                        <w:color w:val="0000FF"/>
                        <w:sz w:val="28"/>
                      </w:rPr>
                    </w:pPr>
                    <w:r>
                      <w:rPr>
                        <w:b/>
                        <w:color w:val="0000FF"/>
                        <w:sz w:val="28"/>
                      </w:rPr>
                      <w:t>Етап О</w:t>
                    </w:r>
                  </w:p>
                  <w:p w:rsidR="001042CB" w:rsidRPr="00480C39" w:rsidRDefault="001042CB" w:rsidP="00A927A9">
                    <w:pPr>
                      <w:jc w:val="center"/>
                      <w:rPr>
                        <w:b/>
                        <w:sz w:val="28"/>
                      </w:rPr>
                    </w:pPr>
                    <w:r w:rsidRPr="00463431">
                      <w:rPr>
                        <w:b/>
                        <w:sz w:val="28"/>
                      </w:rPr>
                      <w:t>Оцінювання заходів захисту</w:t>
                    </w:r>
                  </w:p>
                </w:txbxContent>
              </v:textbox>
            </v:shape>
            <v:shapetype id="_x0000_t32" coordsize="21600,21600" o:spt="32" o:oned="t" path="m,l21600,21600e" filled="f">
              <v:path arrowok="t" fillok="f" o:connecttype="none"/>
              <o:lock v:ext="edit" shapetype="t"/>
            </v:shapetype>
            <v:shape id="AutoShape 752" o:spid="_x0000_s1100" type="#_x0000_t32" style="position:absolute;left:6644;top:8221;width:404;height:0;visibility:visible" o:connectortype="straight" strokeweight="1pt">
              <v:stroke dashstyle="1 1"/>
            </v:shape>
            <v:shape id="AutoShape 757" o:spid="_x0000_s1101" type="#_x0000_t32" style="position:absolute;left:4897;top:2332;width:0;height:333;visibility:visible" o:connectortype="straight" strokeweight="1.75pt">
              <v:stroke endarrow="open"/>
            </v:shape>
            <v:group id="Group 759" o:spid="_x0000_s1102" style="position:absolute;left:1489;top:7960;width:1273;height:1895" coordorigin="675,4653" coordsize="1273,1265">
              <v:shape id="Text Box 760" o:spid="_x0000_s1103" type="#_x0000_t202" style="position:absolute;left:675;top:4653;width:1273;height:1265;visibility:visible" filled="f" stroked="f" strokeweight="1.75pt">
                <v:textbox style="mso-next-textbox:#Text Box 760" inset="0,0,0,0">
                  <w:txbxContent>
                    <w:p w:rsidR="001042CB" w:rsidRPr="00FB76E2" w:rsidRDefault="001042CB" w:rsidP="00A927A9">
                      <w:pPr>
                        <w:jc w:val="center"/>
                        <w:rPr>
                          <w:sz w:val="22"/>
                        </w:rPr>
                      </w:pPr>
                      <w:r w:rsidRPr="004537F3">
                        <w:rPr>
                          <w:sz w:val="22"/>
                        </w:rPr>
                        <w:t>Результати аналізу ризиків на Організаційному рівні</w:t>
                      </w:r>
                    </w:p>
                  </w:txbxContent>
                </v:textbox>
              </v:shape>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AutoShape 761" o:spid="_x0000_s1104" type="#_x0000_t114" style="position:absolute;left:675;top:4653;width:1273;height:983;visibility:visible" filled="f" strokeweight="1.25pt"/>
            </v:group>
            <v:group id="Group 762" o:spid="_x0000_s1105" style="position:absolute;left:1432;top:3201;width:1273;height:983" coordorigin="675,4653" coordsize="1273,983">
              <v:shape id="Text Box 763" o:spid="_x0000_s1106" type="#_x0000_t202" style="position:absolute;left:675;top:4653;width:1273;height:759;visibility:visible" filled="f" stroked="f" strokeweight="1.75pt">
                <v:textbox style="mso-next-textbox:#Text Box 763;mso-fit-shape-to-text:t" inset="0,0,0,0">
                  <w:txbxContent>
                    <w:p w:rsidR="001042CB" w:rsidRPr="006275FC" w:rsidRDefault="001042CB" w:rsidP="00A927A9">
                      <w:pPr>
                        <w:jc w:val="center"/>
                        <w:rPr>
                          <w:sz w:val="22"/>
                          <w:lang w:val="en-US"/>
                        </w:rPr>
                      </w:pPr>
                      <w:r>
                        <w:rPr>
                          <w:sz w:val="22"/>
                        </w:rPr>
                        <w:t xml:space="preserve">Програма БІ  та </w:t>
                      </w:r>
                      <w:proofErr w:type="spellStart"/>
                      <w:r>
                        <w:rPr>
                          <w:sz w:val="22"/>
                        </w:rPr>
                        <w:t>приватності</w:t>
                      </w:r>
                      <w:proofErr w:type="spellEnd"/>
                    </w:p>
                  </w:txbxContent>
                </v:textbox>
              </v:shape>
              <v:shape id="AutoShape 764" o:spid="_x0000_s1107" type="#_x0000_t114" style="position:absolute;left:675;top:4653;width:1273;height:983;visibility:visible" filled="f" strokeweight="1.25pt"/>
            </v:group>
            <v:group id="Group 765" o:spid="_x0000_s1108" style="position:absolute;left:1489;top:4213;width:1273;height:983" coordorigin="675,4653" coordsize="1273,983">
              <v:shape id="Text Box 766" o:spid="_x0000_s1109" type="#_x0000_t202" style="position:absolute;left:675;top:4653;width:1273;height:759;visibility:visible" filled="f" stroked="f" strokeweight="1.75pt">
                <v:textbox style="mso-next-textbox:#Text Box 766;mso-fit-shape-to-text:t" inset="0,0,0,0">
                  <w:txbxContent>
                    <w:p w:rsidR="001042CB" w:rsidRPr="00FB76E2" w:rsidRDefault="001042CB" w:rsidP="00A927A9">
                      <w:pPr>
                        <w:jc w:val="center"/>
                        <w:rPr>
                          <w:sz w:val="22"/>
                        </w:rPr>
                      </w:pPr>
                      <w:r>
                        <w:rPr>
                          <w:sz w:val="22"/>
                        </w:rPr>
                        <w:t>Проектна документація на ІС</w:t>
                      </w:r>
                    </w:p>
                  </w:txbxContent>
                </v:textbox>
              </v:shape>
              <v:shape id="AutoShape 767" o:spid="_x0000_s1110" type="#_x0000_t114" style="position:absolute;left:675;top:4653;width:1273;height:983;visibility:visible" filled="f" strokeweight="1.25pt"/>
            </v:group>
            <v:group id="Group 771" o:spid="_x0000_s1111" style="position:absolute;left:7048;top:10625;width:1273;height:983" coordorigin="675,4653" coordsize="1273,983">
              <v:shape id="Text Box 772" o:spid="_x0000_s1112" type="#_x0000_t202" style="position:absolute;left:675;top:4653;width:1273;height:506;visibility:visible" filled="f" stroked="f" strokeweight="1.75pt">
                <v:textbox style="mso-next-textbox:#Text Box 772;mso-fit-shape-to-text:t" inset="0,0,0,0">
                  <w:txbxContent>
                    <w:p w:rsidR="001042CB" w:rsidRPr="00FB76E2" w:rsidRDefault="001042CB" w:rsidP="00A927A9">
                      <w:pPr>
                        <w:jc w:val="center"/>
                        <w:rPr>
                          <w:sz w:val="22"/>
                        </w:rPr>
                      </w:pPr>
                      <w:r w:rsidRPr="00371525">
                        <w:rPr>
                          <w:sz w:val="22"/>
                        </w:rPr>
                        <w:t>План заходів захисту</w:t>
                      </w:r>
                      <w:r>
                        <w:rPr>
                          <w:sz w:val="22"/>
                        </w:rPr>
                        <w:t xml:space="preserve"> </w:t>
                      </w:r>
                    </w:p>
                  </w:txbxContent>
                </v:textbox>
              </v:shape>
              <v:shape id="AutoShape 773" o:spid="_x0000_s1113" type="#_x0000_t114" style="position:absolute;left:675;top:4653;width:1273;height:983;visibility:visible" filled="f" strokeweight="1.25pt"/>
            </v:group>
            <v:shape id="Text Box 780" o:spid="_x0000_s1114" type="#_x0000_t202" style="position:absolute;left:3261;top:6594;width:3243;height:587;visibility:visible" filled="f" strokeweight="1.75pt">
              <v:textbox style="mso-next-textbox:#Text Box 780" inset="0,0,0,0">
                <w:txbxContent>
                  <w:p w:rsidR="001042CB" w:rsidRPr="0043256F" w:rsidRDefault="001042CB" w:rsidP="004537F3">
                    <w:pPr>
                      <w:jc w:val="center"/>
                      <w:rPr>
                        <w:szCs w:val="20"/>
                      </w:rPr>
                    </w:pPr>
                    <w:r>
                      <w:rPr>
                        <w:szCs w:val="20"/>
                      </w:rPr>
                      <w:t>Аналіз ризиків на системному рівні</w:t>
                    </w:r>
                  </w:p>
                  <w:p w:rsidR="001042CB" w:rsidRPr="004537F3" w:rsidRDefault="001042CB" w:rsidP="004537F3">
                    <w:pPr>
                      <w:rPr>
                        <w:szCs w:val="20"/>
                      </w:rPr>
                    </w:pPr>
                  </w:p>
                </w:txbxContent>
              </v:textbox>
            </v:shape>
            <v:shape id="AutoShape 782" o:spid="_x0000_s1115" type="#_x0000_t32" style="position:absolute;left:2705;top:5797;width:324;height:0;visibility:visible" o:connectortype="straight" strokeweight="1pt">
              <v:stroke dashstyle="1 1"/>
            </v:shape>
            <v:shape id="AutoShape 785" o:spid="_x0000_s1117" type="#_x0000_t32" style="position:absolute;left:2762;top:8221;width:507;height:0;visibility:visible" o:connectortype="straight" strokeweight="1pt">
              <v:stroke dashstyle="1 1"/>
            </v:shape>
            <v:shape id="Text Box 802" o:spid="_x0000_s1128" type="#_x0000_t202" style="position:absolute;left:3270;top:11870;width:3242;height:311;visibility:visible" filled="f" strokeweight="1.75pt">
              <v:textbox style="mso-next-textbox:#Text Box 802;mso-fit-shape-to-text:t" inset="0,0,0,0">
                <w:txbxContent>
                  <w:p w:rsidR="001042CB" w:rsidRPr="00884A2A" w:rsidRDefault="001042CB" w:rsidP="00A927A9">
                    <w:pPr>
                      <w:jc w:val="center"/>
                      <w:rPr>
                        <w:szCs w:val="20"/>
                      </w:rPr>
                    </w:pPr>
                    <w:r>
                      <w:rPr>
                        <w:szCs w:val="20"/>
                      </w:rPr>
                      <w:t>Навчання користувачів ІС</w:t>
                    </w:r>
                  </w:p>
                </w:txbxContent>
              </v:textbox>
            </v:shape>
            <v:shape id="Text Box 806" o:spid="_x0000_s1132" type="#_x0000_t202" style="position:absolute;left:3270;top:10692;width:3242;height:863;visibility:visible" filled="f" strokeweight="1.75pt">
              <v:textbox style="mso-next-textbox:#Text Box 806;mso-fit-shape-to-text:t" inset="0,0,0,0">
                <w:txbxContent>
                  <w:p w:rsidR="001042CB" w:rsidRPr="00884A2A" w:rsidRDefault="001042CB" w:rsidP="00A927A9">
                    <w:pPr>
                      <w:jc w:val="center"/>
                      <w:rPr>
                        <w:szCs w:val="20"/>
                      </w:rPr>
                    </w:pPr>
                    <w:r>
                      <w:rPr>
                        <w:szCs w:val="20"/>
                      </w:rPr>
                      <w:t>Встановлення (інсталяція), налагодження (конфігурування) засобів захисту ІС</w:t>
                    </w:r>
                  </w:p>
                </w:txbxContent>
              </v:textbox>
            </v:shape>
            <v:shape id="AutoShape 807" o:spid="_x0000_s1133" type="#_x0000_t32" style="position:absolute;left:4825;top:12181;width:3;height:416;visibility:visible" o:connectortype="straight" strokeweight="1.75pt">
              <v:stroke endarrow="open"/>
            </v:shape>
            <v:shape id="Text Box 808" o:spid="_x0000_s1134" type="#_x0000_t202" style="position:absolute;left:2897;top:1556;width:8243;height:776;visibility:visible" filled="f" strokeweight="1.75pt">
              <v:stroke dashstyle="dash"/>
              <v:textbox style="mso-next-textbox:#Text Box 808" inset="0,0,0,0">
                <w:txbxContent>
                  <w:p w:rsidR="001042CB" w:rsidRPr="00921790" w:rsidRDefault="001042CB" w:rsidP="00A927A9">
                    <w:pPr>
                      <w:jc w:val="left"/>
                      <w:rPr>
                        <w:b/>
                        <w:color w:val="0000FF"/>
                        <w:sz w:val="28"/>
                      </w:rPr>
                    </w:pPr>
                    <w:r>
                      <w:rPr>
                        <w:b/>
                        <w:color w:val="0000FF"/>
                        <w:sz w:val="28"/>
                      </w:rPr>
                      <w:t>Етап В</w:t>
                    </w:r>
                  </w:p>
                  <w:p w:rsidR="001042CB" w:rsidRPr="00480C39" w:rsidRDefault="001042CB" w:rsidP="00A927A9">
                    <w:pPr>
                      <w:jc w:val="center"/>
                      <w:rPr>
                        <w:b/>
                        <w:sz w:val="28"/>
                      </w:rPr>
                    </w:pPr>
                    <w:r w:rsidRPr="00480C39">
                      <w:rPr>
                        <w:b/>
                        <w:sz w:val="28"/>
                      </w:rPr>
                      <w:t>Вибір заходів захисту</w:t>
                    </w:r>
                  </w:p>
                </w:txbxContent>
              </v:textbox>
            </v:shape>
            <v:shape id="Text Box 816" o:spid="_x0000_s1141" type="#_x0000_t202" style="position:absolute;left:3269;top:9762;width:3243;height:616;visibility:visible" filled="f" strokeweight="1.75pt">
              <v:textbox style="mso-next-textbox:#Text Box 816" inset="0,0,0,0">
                <w:txbxContent>
                  <w:p w:rsidR="001042CB" w:rsidRPr="00884A2A" w:rsidRDefault="001042CB" w:rsidP="00A927A9">
                    <w:pPr>
                      <w:jc w:val="center"/>
                      <w:rPr>
                        <w:szCs w:val="20"/>
                      </w:rPr>
                    </w:pPr>
                    <w:r>
                      <w:rPr>
                        <w:szCs w:val="20"/>
                      </w:rPr>
                      <w:t>Документування заходів захисту в затвердженому ЦПБ</w:t>
                    </w:r>
                  </w:p>
                </w:txbxContent>
              </v:textbox>
            </v:shape>
            <v:group id="Group 823" o:spid="_x0000_s1142" style="position:absolute;left:1432;top:5574;width:1273;height:462" coordorigin="1432,3627" coordsize="1273,462">
              <v:shape id="Text Box 821" o:spid="_x0000_s1143" type="#_x0000_t202" style="position:absolute;left:1432;top:3627;width:1273;height:253;visibility:visible" filled="f" stroked="f" strokeweight="1.75pt">
                <v:textbox style="mso-next-textbox:#Text Box 821" inset="0,0,0,0">
                  <w:txbxContent>
                    <w:p w:rsidR="001042CB" w:rsidRPr="00FB76E2" w:rsidRDefault="001042CB" w:rsidP="00A927A9">
                      <w:pPr>
                        <w:jc w:val="center"/>
                        <w:rPr>
                          <w:sz w:val="22"/>
                        </w:rPr>
                      </w:pPr>
                      <w:r>
                        <w:rPr>
                          <w:sz w:val="22"/>
                        </w:rPr>
                        <w:t>БПБ (ГПБ)</w:t>
                      </w:r>
                    </w:p>
                  </w:txbxContent>
                </v:textbox>
              </v:shape>
              <v:shape id="AutoShape 822" o:spid="_x0000_s1144" type="#_x0000_t114" style="position:absolute;left:1432;top:3627;width:1273;height:462;visibility:visible" filled="f" strokeweight="1.25pt"/>
            </v:group>
            <v:group id="Group 829" o:spid="_x0000_s1145" style="position:absolute;left:7048;top:8085;width:1273;height:966" coordorigin="1432,3627" coordsize="1273,462">
              <v:shape id="Text Box 830" o:spid="_x0000_s1146" type="#_x0000_t202" style="position:absolute;left:1432;top:3627;width:1273;height:253;visibility:visible" filled="f" stroked="f" strokeweight="1.75pt">
                <v:textbox style="mso-next-textbox:#Text Box 830" inset="0,0,0,0">
                  <w:txbxContent>
                    <w:p w:rsidR="001042CB" w:rsidRPr="00FB76E2" w:rsidRDefault="001042CB" w:rsidP="00A927A9">
                      <w:pPr>
                        <w:jc w:val="center"/>
                        <w:rPr>
                          <w:sz w:val="22"/>
                        </w:rPr>
                      </w:pPr>
                      <w:r>
                        <w:rPr>
                          <w:sz w:val="22"/>
                        </w:rPr>
                        <w:t>Уточнений ЦПБ</w:t>
                      </w:r>
                    </w:p>
                  </w:txbxContent>
                </v:textbox>
              </v:shape>
              <v:shape id="AutoShape 831" o:spid="_x0000_s1147" type="#_x0000_t114" style="position:absolute;left:1432;top:3627;width:1273;height:462;visibility:visible" filled="f" strokeweight="1.25pt"/>
            </v:group>
            <v:shape id="AutoShape 836" o:spid="_x0000_s1152" type="#_x0000_t32" style="position:absolute;left:2706;top:3865;width:564;height:0;visibility:visible" o:connectortype="straight" strokeweight="1pt">
              <v:stroke dashstyle="1 1"/>
            </v:shape>
            <v:group id="Group 845" o:spid="_x0000_s1157" style="position:absolute;left:7048;top:9775;width:1273;height:484" coordorigin="9957,10295" coordsize="1273,484">
              <v:shape id="Text Box 769" o:spid="_x0000_s1158" type="#_x0000_t202" style="position:absolute;left:9957;top:10295;width:1273;height:253;visibility:visible" filled="f" stroked="f" strokeweight="1.75pt">
                <v:textbox style="mso-next-textbox:#Text Box 769;mso-fit-shape-to-text:t" inset="0,0,0,0">
                  <w:txbxContent>
                    <w:p w:rsidR="001042CB" w:rsidRPr="00FB76E2" w:rsidRDefault="001042CB" w:rsidP="00A927A9">
                      <w:pPr>
                        <w:jc w:val="center"/>
                        <w:rPr>
                          <w:sz w:val="22"/>
                        </w:rPr>
                      </w:pPr>
                      <w:r>
                        <w:rPr>
                          <w:sz w:val="22"/>
                        </w:rPr>
                        <w:t>Політики БІ</w:t>
                      </w:r>
                    </w:p>
                  </w:txbxContent>
                </v:textbox>
              </v:shape>
              <v:shape id="AutoShape 770" o:spid="_x0000_s1159" type="#_x0000_t114" style="position:absolute;left:9957;top:10295;width:1273;height:484;visibility:visible" filled="f" strokeweight="1.25pt"/>
            </v:group>
            <v:shape id="AutoShape 846" o:spid="_x0000_s1160" type="#_x0000_t32" style="position:absolute;left:6512;top:9929;width:536;height:4;flip:y;visibility:visible" o:connectortype="straight" strokeweight="1pt">
              <v:stroke dashstyle="1 1"/>
            </v:shape>
            <v:shape id="AutoShape 847" o:spid="_x0000_s1161" type="#_x0000_t32" style="position:absolute;left:6541;top:10908;width:507;height:0;visibility:visible" o:connectortype="straight" strokeweight="1pt">
              <v:stroke dashstyle="1 1"/>
            </v:shape>
            <v:shape id="Text Box 851" o:spid="_x0000_s1162" type="#_x0000_t202" style="position:absolute;left:3261;top:8861;width:3243;height:587;visibility:visible" filled="f" strokeweight="1.75pt">
              <v:textbox style="mso-next-textbox:#Text Box 851" inset="0,0,0,0">
                <w:txbxContent>
                  <w:p w:rsidR="001042CB" w:rsidRPr="0043256F" w:rsidRDefault="001042CB" w:rsidP="00A927A9">
                    <w:pPr>
                      <w:jc w:val="center"/>
                      <w:rPr>
                        <w:szCs w:val="20"/>
                      </w:rPr>
                    </w:pPr>
                    <w:r>
                      <w:rPr>
                        <w:szCs w:val="20"/>
                      </w:rPr>
                      <w:t>Затвердження</w:t>
                    </w:r>
                    <w:r w:rsidRPr="0043256F">
                      <w:rPr>
                        <w:szCs w:val="20"/>
                      </w:rPr>
                      <w:t xml:space="preserve"> цільового профілю безпеки</w:t>
                    </w:r>
                  </w:p>
                </w:txbxContent>
              </v:textbox>
            </v:shape>
            <v:shape id="Text Box 787" o:spid="_x0000_s1167" type="#_x0000_t202" style="position:absolute;left:7694;top:3775;width:3246;height:587;visibility:visible" filled="f" strokeweight="1.75pt">
              <v:textbox style="mso-next-textbox:#Text Box 787;mso-fit-shape-to-text:t" inset="0,0,0,0">
                <w:txbxContent>
                  <w:p w:rsidR="001042CB" w:rsidRPr="00884A2A" w:rsidRDefault="001042CB" w:rsidP="00B41F46">
                    <w:pPr>
                      <w:jc w:val="center"/>
                      <w:rPr>
                        <w:szCs w:val="20"/>
                      </w:rPr>
                    </w:pPr>
                    <w:r w:rsidRPr="00884A2A">
                      <w:rPr>
                        <w:szCs w:val="20"/>
                      </w:rPr>
                      <w:t>Визначення та впровадження</w:t>
                    </w:r>
                    <w:r>
                      <w:rPr>
                        <w:szCs w:val="20"/>
                      </w:rPr>
                      <w:t xml:space="preserve"> заходу (посиленого) захисту</w:t>
                    </w:r>
                  </w:p>
                </w:txbxContent>
              </v:textbox>
            </v:shape>
            <v:shape id="Text Box 788" o:spid="_x0000_s1168" type="#_x0000_t202" style="position:absolute;left:7695;top:4576;width:3244;height:587;visibility:visible" filled="f" strokeweight="1.75pt">
              <v:textbox style="mso-next-textbox:#Text Box 788;mso-fit-shape-to-text:t" inset="0,0,0,0">
                <w:txbxContent>
                  <w:p w:rsidR="001042CB" w:rsidRPr="00884A2A" w:rsidRDefault="001042CB" w:rsidP="00B41F46">
                    <w:pPr>
                      <w:jc w:val="center"/>
                      <w:rPr>
                        <w:szCs w:val="20"/>
                      </w:rPr>
                    </w:pPr>
                    <w:r>
                      <w:rPr>
                        <w:szCs w:val="20"/>
                      </w:rPr>
                      <w:t>Встановлення параметрів заходу (посиленого) захисту</w:t>
                    </w:r>
                  </w:p>
                </w:txbxContent>
              </v:textbox>
            </v:shape>
            <v:shape id="Text Box 789" o:spid="_x0000_s1169" type="#_x0000_t202" style="position:absolute;left:7695;top:5399;width:3244;height:863;visibility:visible" filled="f" strokeweight="1.75pt">
              <v:textbox style="mso-next-textbox:#Text Box 789;mso-fit-shape-to-text:t" inset="0,0,0,0">
                <w:txbxContent>
                  <w:p w:rsidR="001042CB" w:rsidRPr="00884A2A" w:rsidRDefault="001042CB" w:rsidP="00B41F46">
                    <w:pPr>
                      <w:jc w:val="center"/>
                      <w:rPr>
                        <w:szCs w:val="20"/>
                      </w:rPr>
                    </w:pPr>
                    <w:r>
                      <w:rPr>
                        <w:szCs w:val="20"/>
                      </w:rPr>
                      <w:t>Встановлення параметрів часткових  заходів захисту (за потребою)</w:t>
                    </w:r>
                  </w:p>
                </w:txbxContent>
              </v:textbox>
            </v:shape>
            <v:shape id="Text Box 790" o:spid="_x0000_s1170" type="#_x0000_t202" style="position:absolute;left:7695;top:6519;width:3244;height:863;visibility:visible" filled="f" strokeweight="1.75pt">
              <v:textbox style="mso-next-textbox:#Text Box 790;mso-fit-shape-to-text:t" inset="0,0,0,0">
                <w:txbxContent>
                  <w:p w:rsidR="001042CB" w:rsidRPr="00884A2A" w:rsidRDefault="001042CB" w:rsidP="00B41F46">
                    <w:pPr>
                      <w:jc w:val="center"/>
                      <w:rPr>
                        <w:szCs w:val="20"/>
                      </w:rPr>
                    </w:pPr>
                    <w:r>
                      <w:rPr>
                        <w:szCs w:val="20"/>
                      </w:rPr>
                      <w:t>Встановлення уточнених характеристик часткових  заходів захисту (за потребою)</w:t>
                    </w:r>
                  </w:p>
                </w:txbxContent>
              </v:textbox>
            </v:shape>
            <v:shape id="AutoShape 798" o:spid="_x0000_s1171" type="#_x0000_t32" style="position:absolute;left:7312;top:7603;width:2007;height:0;flip:x;visibility:visible" o:connectortype="straight" strokeweight="1.75pt"/>
            <v:shape id="AutoShape 799" o:spid="_x0000_s1172" type="#_x0000_t32" style="position:absolute;left:7307;top:3221;width:0;height:4382;visibility:visible" o:connectortype="straight" strokeweight="1.75pt"/>
            <v:shape id="AutoShape 800" o:spid="_x0000_s1173" type="#_x0000_t32" style="position:absolute;left:7307;top:3200;width:286;height:1;visibility:visible" o:connectortype="straight" strokeweight="1.75pt">
              <v:stroke endarrow="open"/>
            </v:shape>
            <v:group id="Group 803" o:spid="_x0000_s1174" style="position:absolute;left:7564;top:2881;width:3506;height:637" coordorigin="3217,5830" coordsize="4356,637">
              <v:shapetype id="_x0000_t117" coordsize="21600,21600" o:spt="117" path="m4353,l17214,r4386,10800l17214,21600r-12861,l,10800xe">
                <v:stroke joinstyle="miter"/>
                <v:path gradientshapeok="t" o:connecttype="rect" textboxrect="4353,0,17214,21600"/>
              </v:shapetype>
              <v:shape id="AutoShape 804" o:spid="_x0000_s1175" type="#_x0000_t117" style="position:absolute;left:3217;top:5830;width:4356;height:637;visibility:visible" filled="f" strokeweight="1.75pt">
                <v:textbox inset="0,0,0,0"/>
              </v:shape>
              <v:shape id="Text Box 805" o:spid="_x0000_s1176" type="#_x0000_t202" style="position:absolute;left:3562;top:5892;width:3671;height:552;visibility:visible" filled="f" stroked="f" strokeweight="1.75pt">
                <v:textbox style="mso-next-textbox:#Text Box 805;mso-fit-shape-to-text:t" inset="0,0,0,0">
                  <w:txbxContent>
                    <w:p w:rsidR="001042CB" w:rsidRPr="00884A2A" w:rsidRDefault="001042CB" w:rsidP="00B41F46">
                      <w:pPr>
                        <w:jc w:val="center"/>
                        <w:rPr>
                          <w:szCs w:val="20"/>
                        </w:rPr>
                      </w:pPr>
                      <w:r w:rsidRPr="00884A2A">
                        <w:rPr>
                          <w:szCs w:val="20"/>
                        </w:rPr>
                        <w:t>Вибір заходу (посиленого) захисту</w:t>
                      </w:r>
                      <w:r>
                        <w:rPr>
                          <w:szCs w:val="20"/>
                        </w:rPr>
                        <w:t xml:space="preserve"> з БПБ</w:t>
                      </w:r>
                    </w:p>
                  </w:txbxContent>
                </v:textbox>
              </v:shape>
            </v:group>
            <v:shape id="AutoShape 811" o:spid="_x0000_s1177" type="#_x0000_t32" style="position:absolute;left:9316;top:4340;width:1;height:257;visibility:visible" o:connectortype="straight" strokeweight="1.75pt"/>
            <v:shape id="AutoShape 812" o:spid="_x0000_s1178" type="#_x0000_t32" style="position:absolute;left:9316;top:5163;width:1;height:257;visibility:visible" o:connectortype="straight" strokeweight="1.75pt"/>
            <v:shape id="AutoShape 813" o:spid="_x0000_s1179" type="#_x0000_t32" style="position:absolute;left:9317;top:6262;width:1;height:257;visibility:visible" o:connectortype="straight" strokeweight="1.75pt"/>
            <v:shape id="AutoShape 815" o:spid="_x0000_s1180" type="#_x0000_t32" style="position:absolute;left:9316;top:7410;width:3;height:193;visibility:visible" o:connectortype="straight" strokeweight="1.75pt"/>
            <v:shape id="AutoShape 842" o:spid="_x0000_s1181" type="#_x0000_t32" style="position:absolute;left:9317;top:3518;width:1;height:257;visibility:visible" o:connectortype="straight" strokeweight="1.75pt"/>
            <v:group id="_x0000_s1186" style="position:absolute;left:3317;top:3775;width:3129;height:862" coordorigin="2896,4449" coordsize="3129,862">
              <v:shapetype id="_x0000_t112" coordsize="21600,21600" o:spt="112" path="m,l,21600r21600,l21600,xem2610,nfl2610,21600em18990,nfl18990,21600e">
                <v:stroke joinstyle="miter"/>
                <v:path o:extrusionok="f" gradientshapeok="t" o:connecttype="rect" textboxrect="2610,0,18990,21600"/>
              </v:shapetype>
              <v:shape id="_x0000_s1183" type="#_x0000_t112" style="position:absolute;left:2896;top:4449;width:3129;height:862" filled="f" strokeweight="1.75pt">
                <v:textbox inset="0,0,0,0"/>
              </v:shape>
              <v:shape id="_x0000_s1185" type="#_x0000_t202" style="position:absolute;left:3275;top:4449;width:2371;height:862" filled="f" stroked="f" strokeweight="1.75pt">
                <v:textbox style="mso-next-textbox:#_x0000_s1185" inset="0,0,0,0">
                  <w:txbxContent>
                    <w:p w:rsidR="001042CB" w:rsidRPr="00014F1C" w:rsidRDefault="001042CB" w:rsidP="00B41F46">
                      <w:pPr>
                        <w:jc w:val="center"/>
                        <w:rPr>
                          <w:szCs w:val="24"/>
                        </w:rPr>
                      </w:pPr>
                      <w:r w:rsidRPr="00B41F46">
                        <w:rPr>
                          <w:szCs w:val="24"/>
                        </w:rPr>
                        <w:t>Налаштування базового (галузевого) профілю</w:t>
                      </w:r>
                      <w:r w:rsidRPr="00014F1C">
                        <w:rPr>
                          <w:szCs w:val="24"/>
                        </w:rPr>
                        <w:t xml:space="preserve"> безпеки</w:t>
                      </w:r>
                    </w:p>
                    <w:p w:rsidR="001042CB" w:rsidRPr="00B41F46" w:rsidRDefault="001042CB">
                      <w:pPr>
                        <w:rPr>
                          <w:lang w:val="ru-RU"/>
                        </w:rPr>
                      </w:pPr>
                    </w:p>
                  </w:txbxContent>
                </v:textbox>
              </v:shape>
            </v:group>
            <v:shape id="AutoShape 795" o:spid="_x0000_s1187" type="#_x0000_t32" style="position:absolute;left:4882;top:7181;width:0;height:422;flip:x;visibility:visible" o:connectortype="straight" strokeweight="1.75pt"/>
            <v:shape id="AutoShape 795" o:spid="_x0000_s1188" type="#_x0000_t32" style="position:absolute;left:4882;top:8547;width:0;height:314;visibility:visible" o:connectortype="straight" strokeweight="1.75pt"/>
            <v:shape id="AutoShape 795" o:spid="_x0000_s1189" type="#_x0000_t32" style="position:absolute;left:4825;top:9448;width:0;height:314;visibility:visible" o:connectortype="straight" strokeweight="1.75pt"/>
            <v:shape id="AutoShape 795" o:spid="_x0000_s1190" type="#_x0000_t32" style="position:absolute;left:4825;top:10378;width:0;height:314;visibility:visible" o:connectortype="straight" strokeweight="1.75pt"/>
            <v:shape id="AutoShape 795" o:spid="_x0000_s1191" type="#_x0000_t32" style="position:absolute;left:4825;top:11558;width:0;height:314;visibility:visible" o:connectortype="straight" strokeweight="1.75pt"/>
            <v:shape id="AutoShape 836" o:spid="_x0000_s1192" type="#_x0000_t32" style="position:absolute;left:2762;top:4298;width:511;height:0;visibility:visible" o:connectortype="straight" strokeweight="1pt">
              <v:stroke dashstyle="1 1"/>
            </v:shape>
            <v:shape id="AutoShape 836" o:spid="_x0000_s1194" type="#_x0000_t32" style="position:absolute;left:6426;top:4080;width:692;height:1;visibility:visible" o:connectortype="straight" strokeweight="1pt">
              <v:stroke dashstyle="1 1" startarrow="open"/>
            </v:shape>
            <v:shape id="AutoShape 836" o:spid="_x0000_s1199" type="#_x0000_t32" style="position:absolute;left:3029;top:4504;width:0;height:1245;flip:y;visibility:visible" o:connectortype="straight" strokeweight="1pt">
              <v:stroke dashstyle="1 1"/>
            </v:shape>
            <v:shape id="AutoShape 836" o:spid="_x0000_s1200" type="#_x0000_t32" style="position:absolute;left:3029;top:4504;width:240;height:0;visibility:visible" o:connectortype="straight" strokeweight="1pt">
              <v:stroke dashstyle="1 1"/>
            </v:shape>
            <v:shape id="Text Box 780" o:spid="_x0000_s1201" type="#_x0000_t202" style="position:absolute;left:3261;top:7603;width:3243;height:956;visibility:visible" filled="f" strokeweight="1.75pt">
              <v:textbox inset="0,0,0,0">
                <w:txbxContent>
                  <w:p w:rsidR="001042CB" w:rsidRPr="004537F3" w:rsidRDefault="001042CB" w:rsidP="004537F3">
                    <w:pPr>
                      <w:jc w:val="center"/>
                      <w:rPr>
                        <w:sz w:val="32"/>
                        <w:szCs w:val="20"/>
                      </w:rPr>
                    </w:pPr>
                    <w:r w:rsidRPr="004537F3">
                      <w:rPr>
                        <w:rFonts w:cs="Times New Roman"/>
                        <w:szCs w:val="20"/>
                      </w:rPr>
                      <w:t xml:space="preserve">Коригування встановлених параметрів (часткових параметрів) </w:t>
                    </w:r>
                    <w:r>
                      <w:rPr>
                        <w:rFonts w:cs="Times New Roman"/>
                        <w:szCs w:val="20"/>
                      </w:rPr>
                      <w:t>заходів захисту</w:t>
                    </w:r>
                  </w:p>
                </w:txbxContent>
              </v:textbox>
            </v:shape>
            <v:shape id="Text Box 780" o:spid="_x0000_s1202" type="#_x0000_t202" style="position:absolute;left:5123;top:5920;width:1521;height:782;visibility:visible" filled="f" stroked="f" strokeweight="1.75pt">
              <v:textbox style="mso-fit-shape-to-text:t" inset="0,0,0,0">
                <w:txbxContent>
                  <w:p w:rsidR="001042CB" w:rsidRPr="004537F3" w:rsidRDefault="001042CB" w:rsidP="004537F3">
                    <w:pPr>
                      <w:jc w:val="center"/>
                      <w:rPr>
                        <w:sz w:val="22"/>
                      </w:rPr>
                    </w:pPr>
                    <w:r w:rsidRPr="004537F3">
                      <w:rPr>
                        <w:rFonts w:cs="Times New Roman"/>
                        <w:sz w:val="22"/>
                      </w:rPr>
                      <w:t xml:space="preserve">Уточнення </w:t>
                    </w:r>
                    <w:r>
                      <w:rPr>
                        <w:rFonts w:cs="Times New Roman"/>
                        <w:sz w:val="22"/>
                      </w:rPr>
                      <w:t>ЦБП</w:t>
                    </w:r>
                  </w:p>
                  <w:p w:rsidR="001042CB" w:rsidRDefault="001042CB"/>
                </w:txbxContent>
              </v:textbox>
            </v:shape>
            <v:rect id="_x0000_s1203" style="position:absolute;left:3120;top:5920;width:3524;height:2758" filled="f" strokeweight="1.75pt">
              <v:stroke dashstyle="longDashDot"/>
              <v:textbox inset="0,0,0,0"/>
            </v:rect>
            <v:shape id="AutoShape 795" o:spid="_x0000_s1204" type="#_x0000_t32" style="position:absolute;left:4882;top:4637;width:0;height:1957;flip:x;visibility:visible" o:connectortype="straight" strokeweight="1.75pt"/>
            <w10:anchorlock/>
          </v:group>
        </w:pict>
      </w:r>
    </w:p>
    <w:p w:rsidR="004537F3" w:rsidRPr="00602FFD" w:rsidRDefault="004537F3" w:rsidP="001E6AAE">
      <w:pPr>
        <w:spacing w:before="60"/>
        <w:ind w:firstLine="567"/>
      </w:pPr>
    </w:p>
    <w:p w:rsidR="00A927A9" w:rsidRPr="00602FFD" w:rsidRDefault="00A927A9" w:rsidP="001E6AAE">
      <w:pPr>
        <w:pStyle w:val="14"/>
        <w:spacing w:before="60"/>
        <w:jc w:val="center"/>
        <w:rPr>
          <w:b/>
        </w:rPr>
      </w:pPr>
      <w:r w:rsidRPr="00602FFD">
        <w:t>Рисунок 5.</w:t>
      </w:r>
      <w:r w:rsidR="00B433BA" w:rsidRPr="00602FFD">
        <w:fldChar w:fldCharType="begin"/>
      </w:r>
      <w:r w:rsidRPr="00602FFD">
        <w:instrText xml:space="preserve"> SEQ Рис._ \*ARABIC </w:instrText>
      </w:r>
      <w:r w:rsidR="00B433BA" w:rsidRPr="00602FFD">
        <w:fldChar w:fldCharType="separate"/>
      </w:r>
      <w:r w:rsidR="00C40C24">
        <w:rPr>
          <w:noProof/>
        </w:rPr>
        <w:t>2</w:t>
      </w:r>
      <w:r w:rsidR="00B433BA" w:rsidRPr="00602FFD">
        <w:fldChar w:fldCharType="end"/>
      </w:r>
      <w:r w:rsidRPr="00602FFD">
        <w:t xml:space="preserve"> – Порядок </w:t>
      </w:r>
      <w:r w:rsidRPr="00602FFD">
        <w:rPr>
          <w:bCs/>
        </w:rPr>
        <w:t>реалізації (впровадження) заходів захисту</w:t>
      </w:r>
    </w:p>
    <w:p w:rsidR="00CC2AE3" w:rsidRPr="00602FFD" w:rsidRDefault="00CC2AE3" w:rsidP="001E6AAE">
      <w:pPr>
        <w:spacing w:before="60"/>
        <w:ind w:firstLine="567"/>
        <w:rPr>
          <w:rFonts w:cs="Times New Roman"/>
          <w:szCs w:val="24"/>
        </w:rPr>
      </w:pPr>
    </w:p>
    <w:p w:rsidR="00463431" w:rsidRPr="00602FFD" w:rsidRDefault="00463431" w:rsidP="001E6AAE">
      <w:pPr>
        <w:spacing w:before="60"/>
        <w:ind w:firstLine="567"/>
        <w:rPr>
          <w:rFonts w:cs="Times New Roman"/>
          <w:szCs w:val="24"/>
        </w:rPr>
      </w:pPr>
    </w:p>
    <w:p w:rsidR="00463431" w:rsidRPr="00602FFD" w:rsidRDefault="00463431" w:rsidP="001E6AAE">
      <w:pPr>
        <w:spacing w:before="60"/>
        <w:ind w:firstLine="567"/>
        <w:rPr>
          <w:rFonts w:cs="Times New Roman"/>
          <w:szCs w:val="24"/>
        </w:rPr>
      </w:pPr>
      <w:r w:rsidRPr="00602FFD">
        <w:rPr>
          <w:rFonts w:cs="Times New Roman"/>
          <w:szCs w:val="24"/>
        </w:rPr>
        <w:lastRenderedPageBreak/>
        <w:t>Вибір заходів захисту відбувається в порядку встановленим НД ТЗІ «</w:t>
      </w:r>
      <w:r w:rsidR="0057561F" w:rsidRPr="00602FFD">
        <w:rPr>
          <w:rFonts w:cs="Times New Roman"/>
          <w:szCs w:val="24"/>
        </w:rPr>
        <w:t>Порядок впровадження заходів захисту інформації, вимога щодо захисту якої встановлена законом та не становить державної таємниці, для інформаційних систем</w:t>
      </w:r>
      <w:r w:rsidRPr="00602FFD">
        <w:rPr>
          <w:rFonts w:cs="Times New Roman"/>
          <w:szCs w:val="24"/>
        </w:rPr>
        <w:t>»</w:t>
      </w:r>
    </w:p>
    <w:p w:rsidR="00FF3B3C" w:rsidRPr="00602FFD" w:rsidRDefault="00463431" w:rsidP="001E6AAE">
      <w:pPr>
        <w:spacing w:before="60"/>
        <w:ind w:firstLine="567"/>
        <w:rPr>
          <w:rFonts w:cs="Times New Roman"/>
          <w:szCs w:val="24"/>
        </w:rPr>
      </w:pPr>
      <w:r w:rsidRPr="00602FFD">
        <w:rPr>
          <w:rFonts w:cs="Times New Roman"/>
          <w:szCs w:val="24"/>
        </w:rPr>
        <w:t>Оцінювання заходів захисту відбувається в порядку, встановленим НД ТЗІ «</w:t>
      </w:r>
      <w:r w:rsidR="0057561F" w:rsidRPr="00602FFD">
        <w:rPr>
          <w:rFonts w:cs="Times New Roman"/>
          <w:szCs w:val="24"/>
        </w:rPr>
        <w:t>Методика оцінювання заходів захисту інформації, вимога щодо захисту якої встановлена законом та не становить державної таємниці, для інформаційних систем</w:t>
      </w:r>
      <w:r w:rsidRPr="00602FFD">
        <w:rPr>
          <w:rFonts w:cs="Times New Roman"/>
          <w:szCs w:val="24"/>
        </w:rPr>
        <w:t>»</w:t>
      </w:r>
    </w:p>
    <w:p w:rsidR="00FF3B3C" w:rsidRPr="00602FFD" w:rsidRDefault="00FF3B3C" w:rsidP="00FF3B3C">
      <w:pPr>
        <w:pStyle w:val="14"/>
        <w:spacing w:before="60"/>
        <w:ind w:firstLine="567"/>
        <w:jc w:val="both"/>
      </w:pPr>
      <w:r w:rsidRPr="00602FFD">
        <w:t>До важливих передумов проведення впровадження заходів захисту організація повинна мати чітку загальну стратегію проведення процедури впровадження, яка повинна сприяти:</w:t>
      </w:r>
    </w:p>
    <w:p w:rsidR="00FF3B3C" w:rsidRPr="00602FFD" w:rsidRDefault="00FF3B3C" w:rsidP="00FF3B3C">
      <w:pPr>
        <w:pStyle w:val="14"/>
        <w:widowControl/>
        <w:numPr>
          <w:ilvl w:val="0"/>
          <w:numId w:val="5"/>
        </w:numPr>
        <w:tabs>
          <w:tab w:val="left" w:pos="851"/>
        </w:tabs>
        <w:spacing w:before="60"/>
        <w:ind w:left="0" w:firstLine="567"/>
        <w:jc w:val="both"/>
      </w:pPr>
      <w:r w:rsidRPr="00602FFD">
        <w:t>зменшенню витрат на розробку, впровадження та оцінювання заходів захисту;</w:t>
      </w:r>
    </w:p>
    <w:p w:rsidR="00FF3B3C" w:rsidRPr="00602FFD" w:rsidRDefault="00FF3B3C" w:rsidP="00FF3B3C">
      <w:pPr>
        <w:pStyle w:val="14"/>
        <w:widowControl/>
        <w:numPr>
          <w:ilvl w:val="0"/>
          <w:numId w:val="5"/>
        </w:numPr>
        <w:tabs>
          <w:tab w:val="left" w:pos="851"/>
        </w:tabs>
        <w:spacing w:before="60"/>
        <w:ind w:left="0" w:firstLine="567"/>
        <w:jc w:val="both"/>
      </w:pPr>
      <w:r w:rsidRPr="00602FFD">
        <w:t>централізації та автоматизації процесів впровадження заходів захисту;</w:t>
      </w:r>
    </w:p>
    <w:p w:rsidR="00FF3B3C" w:rsidRPr="00602FFD" w:rsidRDefault="00E0204E" w:rsidP="00FF3B3C">
      <w:pPr>
        <w:pStyle w:val="14"/>
        <w:widowControl/>
        <w:numPr>
          <w:ilvl w:val="0"/>
          <w:numId w:val="5"/>
        </w:numPr>
        <w:tabs>
          <w:tab w:val="left" w:pos="851"/>
        </w:tabs>
        <w:spacing w:before="60"/>
        <w:ind w:left="0" w:firstLine="567"/>
        <w:jc w:val="both"/>
      </w:pPr>
      <w:r w:rsidRPr="00602FFD">
        <w:t>узгодженості заходів захисту</w:t>
      </w:r>
      <w:r w:rsidR="00FF3B3C" w:rsidRPr="00602FFD">
        <w:t>.</w:t>
      </w:r>
    </w:p>
    <w:p w:rsidR="00D159D8" w:rsidRPr="00602FFD" w:rsidRDefault="00096B43" w:rsidP="001E6AAE">
      <w:pPr>
        <w:spacing w:before="60"/>
        <w:ind w:firstLine="567"/>
        <w:rPr>
          <w:rFonts w:cs="Times New Roman"/>
          <w:szCs w:val="24"/>
        </w:rPr>
      </w:pPr>
      <w:r w:rsidRPr="00602FFD">
        <w:rPr>
          <w:rFonts w:cs="Times New Roman"/>
          <w:szCs w:val="24"/>
        </w:rPr>
        <w:t xml:space="preserve">Впровадження (Реалізація) заходів захисту відбувається в рамках моделі проектування ІС, яка була сумісно обрана Власником ІС (Розпорядником) та керівництвом Організації, до якої відноситься ІС. </w:t>
      </w:r>
      <w:r w:rsidR="00D159D8" w:rsidRPr="00602FFD">
        <w:rPr>
          <w:rFonts w:cs="Times New Roman"/>
          <w:szCs w:val="24"/>
        </w:rPr>
        <w:t>Впровадження (Реалізація) заході</w:t>
      </w:r>
      <w:r w:rsidR="00E0204E" w:rsidRPr="00602FFD">
        <w:rPr>
          <w:rFonts w:cs="Times New Roman"/>
          <w:szCs w:val="24"/>
        </w:rPr>
        <w:t>в захисту</w:t>
      </w:r>
      <w:r w:rsidR="00D159D8" w:rsidRPr="00602FFD">
        <w:rPr>
          <w:rFonts w:cs="Times New Roman"/>
          <w:szCs w:val="24"/>
        </w:rPr>
        <w:t xml:space="preserve"> відбувається після узгодження </w:t>
      </w:r>
      <w:r w:rsidRPr="00602FFD">
        <w:rPr>
          <w:rFonts w:cs="Times New Roman"/>
          <w:szCs w:val="24"/>
        </w:rPr>
        <w:t xml:space="preserve">між власником ІС (Розпорядником) та розробником (проектувальником) системи захисту інформації проектної </w:t>
      </w:r>
      <w:r w:rsidR="00D159D8" w:rsidRPr="00602FFD">
        <w:rPr>
          <w:rFonts w:cs="Times New Roman"/>
          <w:szCs w:val="24"/>
        </w:rPr>
        <w:t xml:space="preserve">документації </w:t>
      </w:r>
      <w:r w:rsidRPr="00602FFD">
        <w:rPr>
          <w:rFonts w:cs="Times New Roman"/>
          <w:szCs w:val="24"/>
        </w:rPr>
        <w:t>на ІС</w:t>
      </w:r>
      <w:r w:rsidR="00D159D8" w:rsidRPr="00602FFD">
        <w:rPr>
          <w:rFonts w:cs="Times New Roman"/>
          <w:szCs w:val="24"/>
        </w:rPr>
        <w:t>.</w:t>
      </w:r>
    </w:p>
    <w:p w:rsidR="00CC2AE3" w:rsidRPr="00602FFD" w:rsidRDefault="00CC2AE3" w:rsidP="001E6AAE">
      <w:pPr>
        <w:spacing w:before="60"/>
        <w:ind w:firstLine="567"/>
        <w:rPr>
          <w:rFonts w:cs="Times New Roman"/>
          <w:szCs w:val="24"/>
        </w:rPr>
      </w:pPr>
      <w:r w:rsidRPr="00602FFD">
        <w:rPr>
          <w:rFonts w:cs="Times New Roman"/>
          <w:szCs w:val="24"/>
        </w:rPr>
        <w:t>Усі виконані дії щодо формування цільового профілю безпеки повинні документуватися відповідальними особами в частині, яка регулюється їхніми повноваженнями. За своїми ролями та впливом при виконанні на процеси уточнення цільового профілю безпеки усі особи можливо розподілити на наступні:</w:t>
      </w:r>
    </w:p>
    <w:p w:rsidR="00CC2AE3" w:rsidRPr="00602FFD" w:rsidRDefault="00CC2AE3" w:rsidP="001E6AAE">
      <w:pPr>
        <w:pStyle w:val="ad"/>
        <w:numPr>
          <w:ilvl w:val="0"/>
          <w:numId w:val="22"/>
        </w:numPr>
        <w:tabs>
          <w:tab w:val="left" w:pos="994"/>
        </w:tabs>
        <w:spacing w:before="60"/>
        <w:ind w:left="0" w:firstLine="567"/>
        <w:rPr>
          <w:rFonts w:cs="Times New Roman"/>
          <w:szCs w:val="24"/>
        </w:rPr>
      </w:pPr>
      <w:r w:rsidRPr="00602FFD">
        <w:rPr>
          <w:rFonts w:cs="Times New Roman"/>
          <w:spacing w:val="-4"/>
          <w:szCs w:val="24"/>
        </w:rPr>
        <w:t>Власник ІС (Розпорядник).</w:t>
      </w:r>
    </w:p>
    <w:p w:rsidR="00CC2AE3" w:rsidRPr="00602FFD" w:rsidRDefault="00CC2AE3" w:rsidP="001E6AAE">
      <w:pPr>
        <w:pStyle w:val="ad"/>
        <w:numPr>
          <w:ilvl w:val="0"/>
          <w:numId w:val="22"/>
        </w:numPr>
        <w:tabs>
          <w:tab w:val="left" w:pos="994"/>
        </w:tabs>
        <w:spacing w:before="60"/>
        <w:ind w:left="0" w:firstLine="567"/>
        <w:rPr>
          <w:rFonts w:cs="Times New Roman"/>
          <w:szCs w:val="24"/>
        </w:rPr>
      </w:pPr>
      <w:r w:rsidRPr="00602FFD">
        <w:rPr>
          <w:rFonts w:cs="Times New Roman"/>
          <w:szCs w:val="24"/>
        </w:rPr>
        <w:t xml:space="preserve">Розробник (Проектувальник) системи захисту інформації. Ця роль може поєднувати функціональні обов'язки таких посадових осіб, як </w:t>
      </w:r>
      <w:r w:rsidRPr="00602FFD">
        <w:rPr>
          <w:rFonts w:cs="Times New Roman"/>
          <w:spacing w:val="-4"/>
          <w:szCs w:val="24"/>
        </w:rPr>
        <w:t>проектувальник системи безпеки, проектувальник системи приватності.</w:t>
      </w:r>
    </w:p>
    <w:p w:rsidR="00CC2AE3" w:rsidRPr="00602FFD" w:rsidRDefault="00CC2AE3" w:rsidP="001E6AAE">
      <w:pPr>
        <w:pStyle w:val="ad"/>
        <w:numPr>
          <w:ilvl w:val="0"/>
          <w:numId w:val="22"/>
        </w:numPr>
        <w:tabs>
          <w:tab w:val="left" w:pos="994"/>
        </w:tabs>
        <w:spacing w:before="60"/>
        <w:ind w:left="0" w:firstLine="567"/>
        <w:rPr>
          <w:rFonts w:cs="Times New Roman"/>
          <w:szCs w:val="24"/>
        </w:rPr>
      </w:pPr>
      <w:r w:rsidRPr="00602FFD">
        <w:rPr>
          <w:rFonts w:cs="Times New Roman"/>
          <w:szCs w:val="24"/>
        </w:rPr>
        <w:t>Постачальник послуг безпеки та засобів захисту. Ця роль може поєднувати</w:t>
      </w:r>
      <w:r w:rsidR="00875EAA" w:rsidRPr="00602FFD">
        <w:rPr>
          <w:rFonts w:cs="Times New Roman"/>
          <w:szCs w:val="24"/>
        </w:rPr>
        <w:t xml:space="preserve"> </w:t>
      </w:r>
      <w:r w:rsidRPr="00602FFD">
        <w:rPr>
          <w:rFonts w:cs="Times New Roman"/>
          <w:szCs w:val="24"/>
        </w:rPr>
        <w:t>функціональні обов'язки таких посадових осіб, як</w:t>
      </w:r>
      <w:r w:rsidRPr="00602FFD">
        <w:rPr>
          <w:rFonts w:cs="Times New Roman"/>
          <w:spacing w:val="-4"/>
          <w:szCs w:val="24"/>
        </w:rPr>
        <w:t xml:space="preserve"> інженер з безпеки системи, інженер з приватності системи.</w:t>
      </w:r>
    </w:p>
    <w:p w:rsidR="00CC2AE3" w:rsidRPr="00602FFD" w:rsidRDefault="00CC2AE3" w:rsidP="001E6AAE">
      <w:pPr>
        <w:pStyle w:val="ad"/>
        <w:numPr>
          <w:ilvl w:val="0"/>
          <w:numId w:val="22"/>
        </w:numPr>
        <w:tabs>
          <w:tab w:val="left" w:pos="994"/>
        </w:tabs>
        <w:spacing w:before="60"/>
        <w:ind w:left="0" w:firstLine="567"/>
        <w:rPr>
          <w:rFonts w:cs="Times New Roman"/>
          <w:szCs w:val="24"/>
        </w:rPr>
      </w:pPr>
      <w:r w:rsidRPr="00602FFD">
        <w:rPr>
          <w:rFonts w:cs="Times New Roman"/>
          <w:szCs w:val="24"/>
        </w:rPr>
        <w:t>Адміністратор безпеки. Ця роль може поєднувати функціональні обов'язки таких посадових осіб, як</w:t>
      </w:r>
      <w:r w:rsidRPr="00602FFD">
        <w:rPr>
          <w:rFonts w:cs="Times New Roman"/>
          <w:spacing w:val="-4"/>
          <w:szCs w:val="24"/>
        </w:rPr>
        <w:t xml:space="preserve"> службова особа з безпеки, службова особа з приватності, системний адміністратор.</w:t>
      </w:r>
    </w:p>
    <w:p w:rsidR="00CC2AE3" w:rsidRPr="00602FFD" w:rsidRDefault="00CC2AE3" w:rsidP="001E6AAE">
      <w:pPr>
        <w:pStyle w:val="14"/>
        <w:spacing w:before="60"/>
        <w:ind w:firstLine="567"/>
        <w:jc w:val="both"/>
      </w:pPr>
    </w:p>
    <w:p w:rsidR="00CC2AE3" w:rsidRPr="00602FFD" w:rsidRDefault="00CC2AE3" w:rsidP="001E6AAE">
      <w:pPr>
        <w:pStyle w:val="14"/>
        <w:spacing w:before="60"/>
        <w:ind w:firstLine="567"/>
        <w:jc w:val="both"/>
      </w:pPr>
      <w:r w:rsidRPr="00602FFD">
        <w:t>5.2.1 Налаштування обраного базового (галузевого) профілю безпеки</w:t>
      </w:r>
    </w:p>
    <w:p w:rsidR="00CC2AE3" w:rsidRPr="00602FFD" w:rsidRDefault="00CC2AE3" w:rsidP="001E6AAE">
      <w:pPr>
        <w:pStyle w:val="14"/>
        <w:spacing w:before="60"/>
        <w:ind w:firstLine="567"/>
        <w:jc w:val="both"/>
      </w:pPr>
      <w:r w:rsidRPr="00602FFD">
        <w:t>Налаштування представляє собою циклічну реалізацію заходів захисту, що входять до складу визначених груп заходів захисту.</w:t>
      </w:r>
    </w:p>
    <w:p w:rsidR="00CC2AE3" w:rsidRPr="00602FFD" w:rsidRDefault="00CC2AE3" w:rsidP="001E6AAE">
      <w:pPr>
        <w:spacing w:before="60"/>
        <w:ind w:firstLine="567"/>
        <w:rPr>
          <w:rFonts w:cs="Times New Roman"/>
          <w:szCs w:val="24"/>
        </w:rPr>
      </w:pPr>
      <w:r w:rsidRPr="00602FFD">
        <w:rPr>
          <w:rFonts w:cs="Times New Roman"/>
          <w:szCs w:val="24"/>
        </w:rPr>
        <w:t>На першому етапі при виборі групи захисту потрібно визначитися з наявністю в ній з кількістю та переліком заходів захисту та посилених заходів захисту.</w:t>
      </w:r>
    </w:p>
    <w:p w:rsidR="00CC2AE3" w:rsidRPr="00602FFD" w:rsidRDefault="00CC2AE3" w:rsidP="001E6AAE">
      <w:pPr>
        <w:spacing w:before="60"/>
        <w:ind w:firstLine="567"/>
        <w:rPr>
          <w:rFonts w:cs="Times New Roman"/>
          <w:szCs w:val="24"/>
        </w:rPr>
      </w:pPr>
      <w:r w:rsidRPr="00602FFD">
        <w:rPr>
          <w:rFonts w:cs="Times New Roman"/>
          <w:szCs w:val="24"/>
        </w:rPr>
        <w:t xml:space="preserve">Цей вибір обумовлює послідовність дій щодо розгляду заходу захисту або посилені заходи захисту. Так, якщо буде обрано гілку в алгоритмі, спрямовану на визначення заходів захисту, то надалі слід розглянути параметри заходів захисту. </w:t>
      </w:r>
    </w:p>
    <w:p w:rsidR="00CC2AE3" w:rsidRPr="00602FFD" w:rsidRDefault="00CC2AE3" w:rsidP="001E6AAE">
      <w:pPr>
        <w:spacing w:before="60"/>
        <w:ind w:firstLine="567"/>
        <w:rPr>
          <w:rFonts w:cs="Times New Roman"/>
          <w:szCs w:val="24"/>
        </w:rPr>
      </w:pPr>
      <w:r w:rsidRPr="00602FFD">
        <w:rPr>
          <w:rFonts w:cs="Times New Roman"/>
          <w:szCs w:val="24"/>
        </w:rPr>
        <w:t>Заходи захисту мають змінні параметри, які необхідно визначити або обрати зі списку запропонованих під час налаштування профілю безпеки з урахуванням конкретних умов діяльності організації та застосування інформаційної системи, структурно-функціональних характеристик інформаційної системи, результатів аналізу ризиків безпеки. Цей механізм надає організаціям можливість налаштувати заходи захисту з урахуванням вимог безпеки та приватності конкретних зацікавлених сторін.</w:t>
      </w:r>
    </w:p>
    <w:p w:rsidR="00CC2AE3" w:rsidRPr="00602FFD" w:rsidRDefault="00CC2AE3" w:rsidP="001E6AAE">
      <w:pPr>
        <w:spacing w:before="60"/>
        <w:ind w:firstLine="567"/>
        <w:rPr>
          <w:rFonts w:cs="Times New Roman"/>
          <w:szCs w:val="24"/>
        </w:rPr>
      </w:pPr>
      <w:r w:rsidRPr="00602FFD">
        <w:rPr>
          <w:rFonts w:cs="Times New Roman"/>
          <w:szCs w:val="24"/>
        </w:rPr>
        <w:t>Для всіх параметрів заходів захисту (циклічно обираючи один за одним) проводиться вибір часткових заходів захисту. Розгляд часткових заходів захисту супроводжується форму</w:t>
      </w:r>
      <w:r w:rsidRPr="00602FFD">
        <w:rPr>
          <w:rFonts w:cs="Times New Roman"/>
          <w:szCs w:val="24"/>
        </w:rPr>
        <w:lastRenderedPageBreak/>
        <w:t>ванням в якості параметрів завдань часткових заходів захисту. У випадку, коли таких завдань декілька, то проводиться циклічно перегляд усіх завдань та оцінювання характеристик часткових заходів захисту й уточнених характеристик часткових заходів захисту. В наслідок цього, отримується два вкладених один в одного циклу. По завершенні циклу проводиться перехід до наступної групи класу заходів захисту.</w:t>
      </w:r>
    </w:p>
    <w:p w:rsidR="00CC2AE3" w:rsidRPr="00602FFD" w:rsidRDefault="00CC2AE3" w:rsidP="001E6AAE">
      <w:pPr>
        <w:spacing w:before="60"/>
        <w:ind w:firstLine="567"/>
        <w:rPr>
          <w:rFonts w:cs="Times New Roman"/>
          <w:szCs w:val="24"/>
        </w:rPr>
      </w:pPr>
      <w:r w:rsidRPr="00602FFD">
        <w:rPr>
          <w:rFonts w:cs="Times New Roman"/>
          <w:szCs w:val="24"/>
        </w:rPr>
        <w:t>У випадку, коли клас захисту має посилені заходи захисту, то в них завдання часткових заходів захисту відсутні. Тому надається можливість використати лише один цикл розгляду – безпосередньо по завданням посиленого заходу захисту.</w:t>
      </w:r>
    </w:p>
    <w:p w:rsidR="00CC2AE3" w:rsidRPr="00602FFD" w:rsidRDefault="00CC2AE3" w:rsidP="001E6AAE">
      <w:pPr>
        <w:pStyle w:val="14"/>
        <w:spacing w:before="60"/>
        <w:ind w:firstLine="567"/>
        <w:jc w:val="both"/>
      </w:pPr>
    </w:p>
    <w:p w:rsidR="00CC2AE3" w:rsidRPr="00602FFD" w:rsidRDefault="00CC2AE3" w:rsidP="001E6AAE">
      <w:pPr>
        <w:pStyle w:val="14"/>
        <w:spacing w:before="60"/>
        <w:ind w:firstLine="567"/>
        <w:jc w:val="both"/>
      </w:pPr>
      <w:r w:rsidRPr="00602FFD">
        <w:t>5.2.2 Уточнення цільового профілю безпеки</w:t>
      </w:r>
    </w:p>
    <w:p w:rsidR="00CC2AE3" w:rsidRPr="00602FFD" w:rsidRDefault="00CC2AE3" w:rsidP="001E6AAE">
      <w:pPr>
        <w:pStyle w:val="14"/>
        <w:spacing w:before="60"/>
        <w:ind w:firstLine="567"/>
        <w:jc w:val="both"/>
      </w:pPr>
      <w:r w:rsidRPr="00602FFD">
        <w:t xml:space="preserve">Уточнення ЦПБ відбувається за результатами проведеного аналізу ризиків на системному рівні. Уточнення передбачає коригування встановлених параметрів (часткових параметрів) </w:t>
      </w:r>
      <w:r w:rsidR="00463431" w:rsidRPr="00602FFD">
        <w:t>заходів захисту</w:t>
      </w:r>
      <w:r w:rsidRPr="00602FFD">
        <w:t xml:space="preserve"> або зміну переліку впроваджених </w:t>
      </w:r>
      <w:r w:rsidR="00463431" w:rsidRPr="00602FFD">
        <w:t>заходів захисту</w:t>
      </w:r>
      <w:r w:rsidRPr="00602FFD">
        <w:t>.</w:t>
      </w:r>
    </w:p>
    <w:p w:rsidR="00CC2AE3" w:rsidRPr="00602FFD" w:rsidRDefault="00CC2AE3" w:rsidP="001E6AAE">
      <w:pPr>
        <w:spacing w:before="60"/>
        <w:ind w:firstLine="567"/>
        <w:rPr>
          <w:rFonts w:cs="Times New Roman"/>
          <w:szCs w:val="24"/>
        </w:rPr>
      </w:pPr>
      <w:r w:rsidRPr="00602FFD">
        <w:rPr>
          <w:rFonts w:cs="Times New Roman"/>
          <w:szCs w:val="24"/>
        </w:rPr>
        <w:t>Для коректного уточнення ЦПБ на рівні ІС має бути проведений аналіз ризиків. Вибір методики аналізу ризиків покладається на Власника (Розпорядника) ІС та залежить від обраної Організацією стратегії управління ризиків. Вхідними даними для уточнення ЦПБ виступають:</w:t>
      </w:r>
    </w:p>
    <w:p w:rsidR="00CC2AE3" w:rsidRPr="00602FFD" w:rsidRDefault="00CC2AE3" w:rsidP="001E6AAE">
      <w:pPr>
        <w:pStyle w:val="ad"/>
        <w:numPr>
          <w:ilvl w:val="0"/>
          <w:numId w:val="33"/>
        </w:numPr>
        <w:spacing w:before="60"/>
        <w:rPr>
          <w:rFonts w:cs="Times New Roman"/>
          <w:szCs w:val="24"/>
        </w:rPr>
      </w:pPr>
      <w:r w:rsidRPr="00602FFD">
        <w:rPr>
          <w:rFonts w:cs="Times New Roman"/>
          <w:szCs w:val="24"/>
        </w:rPr>
        <w:t>затверджена стратегія управління ризиками;</w:t>
      </w:r>
    </w:p>
    <w:p w:rsidR="00CC2AE3" w:rsidRPr="00602FFD" w:rsidRDefault="00CC2AE3" w:rsidP="001E6AAE">
      <w:pPr>
        <w:pStyle w:val="ad"/>
        <w:numPr>
          <w:ilvl w:val="0"/>
          <w:numId w:val="33"/>
        </w:numPr>
        <w:spacing w:before="60"/>
        <w:rPr>
          <w:rFonts w:cs="Times New Roman"/>
          <w:szCs w:val="24"/>
        </w:rPr>
      </w:pPr>
      <w:r w:rsidRPr="00602FFD">
        <w:rPr>
          <w:rFonts w:cs="Times New Roman"/>
          <w:szCs w:val="24"/>
        </w:rPr>
        <w:t>задокументовані результати аналізу ризиків на Організаційному рівні;</w:t>
      </w:r>
    </w:p>
    <w:p w:rsidR="00CC2AE3" w:rsidRPr="00602FFD" w:rsidRDefault="00CC2AE3" w:rsidP="001E6AAE">
      <w:pPr>
        <w:pStyle w:val="14"/>
        <w:spacing w:before="60"/>
        <w:ind w:firstLine="567"/>
        <w:jc w:val="both"/>
      </w:pPr>
      <w:r w:rsidRPr="00602FFD">
        <w:t>обрана методика аналізу ризиків на системному рівні.</w:t>
      </w:r>
    </w:p>
    <w:p w:rsidR="00CC2AE3" w:rsidRPr="00602FFD" w:rsidRDefault="00CC2AE3" w:rsidP="001E6AAE">
      <w:pPr>
        <w:pStyle w:val="14"/>
        <w:spacing w:before="60"/>
        <w:ind w:firstLine="567"/>
        <w:jc w:val="both"/>
      </w:pPr>
    </w:p>
    <w:p w:rsidR="00CC2AE3" w:rsidRPr="00602FFD" w:rsidRDefault="00CC2AE3" w:rsidP="001E6AAE">
      <w:pPr>
        <w:pStyle w:val="14"/>
        <w:spacing w:before="60"/>
        <w:ind w:firstLine="567"/>
        <w:jc w:val="both"/>
      </w:pPr>
      <w:r w:rsidRPr="00602FFD">
        <w:t>5.2.3 Затвердження цільового профілю безпеки</w:t>
      </w:r>
    </w:p>
    <w:p w:rsidR="00CC2AE3" w:rsidRPr="00602FFD" w:rsidRDefault="00CC2AE3" w:rsidP="001E6AAE">
      <w:pPr>
        <w:pStyle w:val="14"/>
        <w:spacing w:before="60"/>
        <w:ind w:firstLine="567"/>
        <w:jc w:val="both"/>
      </w:pPr>
      <w:r w:rsidRPr="00602FFD">
        <w:t>ЦПБ затверджується на рівні ІС, Організації, а також (за необхідності) на рівні уповноваженого органу з авторизації безпеки.</w:t>
      </w:r>
    </w:p>
    <w:p w:rsidR="00CC2AE3" w:rsidRPr="00602FFD" w:rsidRDefault="00CC2AE3" w:rsidP="001E6AAE">
      <w:pPr>
        <w:pStyle w:val="14"/>
        <w:spacing w:before="60"/>
        <w:ind w:firstLine="567"/>
        <w:jc w:val="both"/>
      </w:pPr>
    </w:p>
    <w:p w:rsidR="00CC2AE3" w:rsidRPr="00602FFD" w:rsidRDefault="00CC2AE3" w:rsidP="001E6AAE">
      <w:pPr>
        <w:pStyle w:val="14"/>
        <w:spacing w:before="60"/>
        <w:ind w:firstLine="567"/>
        <w:jc w:val="both"/>
      </w:pPr>
      <w:r w:rsidRPr="00602FFD">
        <w:t xml:space="preserve">5.2.4 Документування заходів захисту в </w:t>
      </w:r>
      <w:r w:rsidR="00136DF1" w:rsidRPr="00602FFD">
        <w:t>розробленому</w:t>
      </w:r>
      <w:r w:rsidRPr="00602FFD">
        <w:t xml:space="preserve"> цільовому профілю безпеки</w:t>
      </w:r>
    </w:p>
    <w:p w:rsidR="00CC2AE3" w:rsidRPr="0062315A" w:rsidRDefault="00CC2AE3" w:rsidP="001E6AAE">
      <w:pPr>
        <w:pStyle w:val="14"/>
        <w:spacing w:before="60"/>
        <w:ind w:firstLine="567"/>
        <w:jc w:val="both"/>
      </w:pPr>
      <w:r w:rsidRPr="0062315A">
        <w:t xml:space="preserve">Порядок документування впроваджених </w:t>
      </w:r>
      <w:r w:rsidR="00463431" w:rsidRPr="0062315A">
        <w:t>заходів захисту</w:t>
      </w:r>
      <w:r w:rsidRPr="0062315A">
        <w:t xml:space="preserve"> встановлюється на рівні Організації та має відповідати вимогам чинного законодавства в галузі безпеки інформації. Рекомендації щодо документування надані в цьому НД ТЗІ, а також в НД ТЗІ, який описує </w:t>
      </w:r>
      <w:r w:rsidR="000B3B27" w:rsidRPr="0062315A">
        <w:t>Порядок впровадження систем безпеки інформації в державних органах, на підприємствах, в організаціях, в інформаційно-комунікаційних системах яких обробляється інформація, вимога щодо захисту якої встановлена законом та не становить державної таємниці.</w:t>
      </w:r>
    </w:p>
    <w:p w:rsidR="00CC2AE3" w:rsidRPr="0062315A" w:rsidRDefault="00CC2AE3" w:rsidP="001E6AAE">
      <w:pPr>
        <w:pStyle w:val="14"/>
        <w:spacing w:before="60"/>
        <w:ind w:firstLine="567"/>
        <w:jc w:val="both"/>
      </w:pPr>
    </w:p>
    <w:p w:rsidR="00CC2AE3" w:rsidRPr="0062315A" w:rsidRDefault="00CC2AE3" w:rsidP="001E6AAE">
      <w:pPr>
        <w:pStyle w:val="14"/>
        <w:spacing w:before="60"/>
        <w:ind w:firstLine="567"/>
        <w:jc w:val="both"/>
      </w:pPr>
      <w:r w:rsidRPr="0062315A">
        <w:t>5.2.5 Встановлення (інсталяція), налагодження (конфігурування) засобів захисту ІС</w:t>
      </w:r>
    </w:p>
    <w:p w:rsidR="00CC2AE3" w:rsidRPr="00602FFD" w:rsidRDefault="00CC2AE3" w:rsidP="001E6AAE">
      <w:pPr>
        <w:pStyle w:val="14"/>
        <w:spacing w:before="60"/>
        <w:ind w:firstLine="567"/>
        <w:jc w:val="both"/>
      </w:pPr>
      <w:r w:rsidRPr="0062315A">
        <w:t xml:space="preserve">Інсталяція та налагодження </w:t>
      </w:r>
      <w:r w:rsidR="00B24032" w:rsidRPr="0062315A">
        <w:rPr>
          <w:lang w:val="ru-RU"/>
        </w:rPr>
        <w:t>заходів</w:t>
      </w:r>
      <w:r w:rsidR="00463431" w:rsidRPr="0062315A">
        <w:t xml:space="preserve"> з</w:t>
      </w:r>
      <w:r w:rsidR="00B24032" w:rsidRPr="0062315A">
        <w:rPr>
          <w:lang w:val="ru-RU"/>
        </w:rPr>
        <w:t>а</w:t>
      </w:r>
      <w:r w:rsidR="00463431" w:rsidRPr="0062315A">
        <w:t>хисту</w:t>
      </w:r>
      <w:r w:rsidRPr="0062315A">
        <w:t xml:space="preserve"> відбувається у порядку встановленому у Організації та ІС. Результати документування</w:t>
      </w:r>
      <w:r w:rsidRPr="00602FFD">
        <w:t xml:space="preserve"> відображаються у Планах ЗЗ.</w:t>
      </w:r>
    </w:p>
    <w:p w:rsidR="0057561F" w:rsidRPr="00602FFD" w:rsidRDefault="00CC2AE3" w:rsidP="00B24032">
      <w:pPr>
        <w:pStyle w:val="14"/>
        <w:spacing w:before="60"/>
        <w:ind w:firstLine="567"/>
        <w:jc w:val="both"/>
      </w:pPr>
      <w:r w:rsidRPr="00602FFD">
        <w:t>Розроблення, оформлення та затвердження робочої та експлуатаційної документації на реалізовані заходи захисту для ІС та, у разі необхідності, її окремих складових частин, здійснюється по завершенню заходів. Робоча документація містить детальні щодо забезпечення управління ЦПБ і взаємодії його компонентів, а також документацію, необхідну для тестування, проведення пусконалагоджувальних робіт, проведення випробувань. Також</w:t>
      </w:r>
      <w:r w:rsidR="00B24032" w:rsidRPr="00602FFD">
        <w:t>, в разі необхідності на цьому етапі відбувається налаштування засобів захисту у відповідності до визначених вимог безпеки.</w:t>
      </w:r>
      <w:r w:rsidRPr="00602FFD">
        <w:t xml:space="preserve"> </w:t>
      </w:r>
    </w:p>
    <w:p w:rsidR="0057561F" w:rsidRPr="00602FFD" w:rsidRDefault="0057561F" w:rsidP="001E6AAE">
      <w:pPr>
        <w:pStyle w:val="14"/>
        <w:spacing w:before="60"/>
        <w:ind w:firstLine="567"/>
        <w:jc w:val="both"/>
      </w:pPr>
    </w:p>
    <w:p w:rsidR="00CC2AE3" w:rsidRPr="00602FFD" w:rsidRDefault="00CC2AE3" w:rsidP="001E6AAE">
      <w:pPr>
        <w:pStyle w:val="14"/>
        <w:spacing w:before="60"/>
        <w:ind w:firstLine="567"/>
        <w:jc w:val="both"/>
      </w:pPr>
      <w:r w:rsidRPr="00602FFD">
        <w:t>5.2.6 Навчання користувачів ІС</w:t>
      </w:r>
    </w:p>
    <w:p w:rsidR="00CC2AE3" w:rsidRPr="00602FFD" w:rsidRDefault="00CC2AE3" w:rsidP="001E6AAE">
      <w:pPr>
        <w:pStyle w:val="14"/>
        <w:spacing w:before="60"/>
        <w:ind w:firstLine="567"/>
        <w:jc w:val="both"/>
      </w:pPr>
      <w:r w:rsidRPr="00602FFD">
        <w:t>Порядок проведення тренувань та навчання (в т.ч. підвищення кваліфікації за необхід</w:t>
      </w:r>
      <w:r w:rsidRPr="00602FFD">
        <w:lastRenderedPageBreak/>
        <w:t xml:space="preserve">ності) встановлюється на Організаційному рівні та на рівні ІС. </w:t>
      </w:r>
      <w:r w:rsidR="00D563D5" w:rsidRPr="00602FFD">
        <w:rPr>
          <w:color w:val="000000"/>
        </w:rPr>
        <w:t>Н</w:t>
      </w:r>
      <w:r w:rsidRPr="00602FFD">
        <w:rPr>
          <w:color w:val="000000"/>
        </w:rPr>
        <w:t xml:space="preserve">авчання </w:t>
      </w:r>
      <w:r w:rsidR="00D563D5" w:rsidRPr="00602FFD">
        <w:rPr>
          <w:color w:val="000000"/>
        </w:rPr>
        <w:t xml:space="preserve">проводиться </w:t>
      </w:r>
      <w:r w:rsidRPr="00602FFD">
        <w:rPr>
          <w:color w:val="000000"/>
        </w:rPr>
        <w:t xml:space="preserve">користувачів ІС всіх категорій (технічного обслуговуючого персоналу, звичайних користувачів та користувачів, які мають повноваження щодо управління засобами ІС та ін.) в частині, що їх стосується, основним положенням документів </w:t>
      </w:r>
      <w:r w:rsidRPr="00602FFD">
        <w:rPr>
          <w:spacing w:val="-4"/>
        </w:rPr>
        <w:t xml:space="preserve">планів заходів захисту, </w:t>
      </w:r>
      <w:r w:rsidRPr="00602FFD">
        <w:rPr>
          <w:color w:val="000000"/>
        </w:rPr>
        <w:t xml:space="preserve">які необхідні їм </w:t>
      </w:r>
      <w:r w:rsidRPr="00602FFD">
        <w:t xml:space="preserve">для дотримання правил політики безпеки інформації, експлуатації засобів захисту інформації тощо, </w:t>
      </w:r>
      <w:r w:rsidR="00D563D5" w:rsidRPr="00602FFD">
        <w:t xml:space="preserve">На цьому етапі також проводиться </w:t>
      </w:r>
      <w:r w:rsidRPr="00602FFD">
        <w:t>перевірка їх уміння користуватись впровадженими технологіями захисту інформації і реєстрація результатів навчання.</w:t>
      </w:r>
    </w:p>
    <w:p w:rsidR="009C2BB2" w:rsidRPr="00602FFD" w:rsidRDefault="009C2BB2" w:rsidP="001E6AAE">
      <w:pPr>
        <w:pStyle w:val="14"/>
        <w:spacing w:before="60"/>
        <w:ind w:firstLine="567"/>
        <w:jc w:val="both"/>
      </w:pPr>
    </w:p>
    <w:p w:rsidR="002061A3" w:rsidRPr="00602FFD" w:rsidRDefault="002061A3" w:rsidP="001E6AAE">
      <w:pPr>
        <w:pStyle w:val="2"/>
        <w:spacing w:before="60"/>
        <w:ind w:firstLine="567"/>
        <w:rPr>
          <w:rFonts w:ascii="Times New Roman" w:hAnsi="Times New Roman" w:cs="Times New Roman"/>
          <w:color w:val="auto"/>
          <w:sz w:val="24"/>
          <w:szCs w:val="24"/>
        </w:rPr>
      </w:pPr>
      <w:bookmarkStart w:id="11" w:name="_Toc88130373"/>
      <w:r w:rsidRPr="00602FFD">
        <w:rPr>
          <w:rFonts w:ascii="Times New Roman" w:hAnsi="Times New Roman" w:cs="Times New Roman"/>
          <w:color w:val="auto"/>
          <w:sz w:val="24"/>
          <w:szCs w:val="24"/>
        </w:rPr>
        <w:t xml:space="preserve">5.3 Рекомендації </w:t>
      </w:r>
      <w:r w:rsidR="009C2BB2" w:rsidRPr="00602FFD">
        <w:rPr>
          <w:rFonts w:ascii="Times New Roman" w:hAnsi="Times New Roman" w:cs="Times New Roman"/>
          <w:color w:val="auto"/>
          <w:sz w:val="24"/>
          <w:szCs w:val="24"/>
        </w:rPr>
        <w:t>щодо налаштування базового (галузевого), уточнення та документування</w:t>
      </w:r>
      <w:r w:rsidRPr="00602FFD">
        <w:rPr>
          <w:rFonts w:ascii="Times New Roman" w:hAnsi="Times New Roman" w:cs="Times New Roman"/>
          <w:color w:val="auto"/>
          <w:sz w:val="24"/>
          <w:szCs w:val="24"/>
        </w:rPr>
        <w:t xml:space="preserve"> цільового профілю безпеки</w:t>
      </w:r>
      <w:bookmarkEnd w:id="11"/>
    </w:p>
    <w:p w:rsidR="002061A3" w:rsidRPr="00602FFD" w:rsidRDefault="002061A3" w:rsidP="001E6AAE">
      <w:pPr>
        <w:spacing w:before="60"/>
        <w:ind w:firstLine="709"/>
        <w:rPr>
          <w:szCs w:val="24"/>
        </w:rPr>
      </w:pPr>
      <w:r w:rsidRPr="00602FFD">
        <w:rPr>
          <w:szCs w:val="24"/>
        </w:rPr>
        <w:t>5.3.1 Загальні положення</w:t>
      </w:r>
    </w:p>
    <w:p w:rsidR="002061A3" w:rsidRPr="00602FFD" w:rsidRDefault="002061A3" w:rsidP="001E6AAE">
      <w:pPr>
        <w:spacing w:before="60"/>
        <w:ind w:firstLine="709"/>
        <w:rPr>
          <w:szCs w:val="24"/>
        </w:rPr>
      </w:pPr>
      <w:r w:rsidRPr="00602FFD">
        <w:rPr>
          <w:szCs w:val="24"/>
        </w:rPr>
        <w:t xml:space="preserve">Після вибору відповідного базового профілю безпеки необхідно здійснити його налаштування з метою узгодження заходів захисту з конкретними потребами організації щодо захисту інформації. Процес налаштування є елементом процесу управління ризиками організації. Рішення щодо визначення параметрів заходів захисту мають враховувати різни фактори управління ризиками безпеки. </w:t>
      </w:r>
    </w:p>
    <w:p w:rsidR="002061A3" w:rsidRPr="00602FFD" w:rsidRDefault="002061A3" w:rsidP="001E6AAE">
      <w:pPr>
        <w:spacing w:before="60"/>
        <w:ind w:firstLine="709"/>
        <w:rPr>
          <w:szCs w:val="24"/>
        </w:rPr>
      </w:pPr>
      <w:r w:rsidRPr="00602FFD">
        <w:rPr>
          <w:szCs w:val="24"/>
        </w:rPr>
        <w:t xml:space="preserve">Процес розробки цільового профілю безпеки може охоплювати такі дії: </w:t>
      </w:r>
    </w:p>
    <w:p w:rsidR="002061A3" w:rsidRPr="00602FFD" w:rsidRDefault="002061A3" w:rsidP="001E6AAE">
      <w:pPr>
        <w:spacing w:before="60"/>
        <w:ind w:firstLine="709"/>
        <w:rPr>
          <w:szCs w:val="24"/>
        </w:rPr>
      </w:pPr>
      <w:r w:rsidRPr="00602FFD">
        <w:rPr>
          <w:szCs w:val="24"/>
        </w:rPr>
        <w:t>• визначення загальних заходів захисту;</w:t>
      </w:r>
    </w:p>
    <w:p w:rsidR="002061A3" w:rsidRPr="00602FFD" w:rsidRDefault="002061A3" w:rsidP="001E6AAE">
      <w:pPr>
        <w:spacing w:before="60"/>
        <w:ind w:firstLine="709"/>
        <w:rPr>
          <w:szCs w:val="24"/>
        </w:rPr>
      </w:pPr>
      <w:r w:rsidRPr="00602FFD">
        <w:rPr>
          <w:szCs w:val="24"/>
        </w:rPr>
        <w:t>• визначення сфери застосування заходів захисту;</w:t>
      </w:r>
    </w:p>
    <w:p w:rsidR="002061A3" w:rsidRPr="00602FFD" w:rsidRDefault="002061A3" w:rsidP="001E6AAE">
      <w:pPr>
        <w:spacing w:before="60"/>
        <w:ind w:firstLine="709"/>
        <w:rPr>
          <w:szCs w:val="24"/>
        </w:rPr>
      </w:pPr>
      <w:r w:rsidRPr="00602FFD">
        <w:rPr>
          <w:szCs w:val="24"/>
        </w:rPr>
        <w:t>• вибір компенсаційних заходів захисту;</w:t>
      </w:r>
    </w:p>
    <w:p w:rsidR="002061A3" w:rsidRPr="00602FFD" w:rsidRDefault="002061A3" w:rsidP="001E6AAE">
      <w:pPr>
        <w:spacing w:before="60"/>
        <w:ind w:firstLine="709"/>
        <w:rPr>
          <w:szCs w:val="24"/>
        </w:rPr>
      </w:pPr>
      <w:r w:rsidRPr="00602FFD">
        <w:rPr>
          <w:szCs w:val="24"/>
        </w:rPr>
        <w:t>• присвоєння значень визначеним організацією параметрам заходів захисту;</w:t>
      </w:r>
    </w:p>
    <w:p w:rsidR="002061A3" w:rsidRPr="00602FFD" w:rsidRDefault="002061A3" w:rsidP="001E6AAE">
      <w:pPr>
        <w:spacing w:before="60"/>
        <w:ind w:firstLine="709"/>
        <w:rPr>
          <w:szCs w:val="24"/>
        </w:rPr>
      </w:pPr>
      <w:r w:rsidRPr="00602FFD">
        <w:rPr>
          <w:szCs w:val="24"/>
        </w:rPr>
        <w:t>• доповнення базового профілю безпеки додатковими заходами захисту та посиленими заходами захисту.</w:t>
      </w:r>
    </w:p>
    <w:p w:rsidR="002061A3" w:rsidRPr="00602FFD" w:rsidRDefault="002061A3" w:rsidP="001E6AAE">
      <w:pPr>
        <w:spacing w:before="60"/>
        <w:ind w:firstLine="709"/>
        <w:rPr>
          <w:szCs w:val="24"/>
        </w:rPr>
      </w:pPr>
      <w:r w:rsidRPr="00602FFD">
        <w:rPr>
          <w:szCs w:val="24"/>
        </w:rPr>
        <w:t xml:space="preserve">Ці рекомендації доцільно застосовувати організаціям у процесі управління ризиками безпеки для ухвалення рішення щодо налаштування та уточнення базових профілів безпеки з урахування результатів аналізу ризиків. Це дозволить також ухвалити економічно обґрунтовані рішення на основі результатів аналізу ризиків, що підтримують функції/завдання організації та потреби в захисті інформації. Не рекомендується довільно видаляти заходи захисту з базових (галузевих) профілів безпеки. Розробка цільового профілю безпеки має відповідати призначенню інформаційної системи та функцій/завдання організації, що підтримує інформаційна система. </w:t>
      </w:r>
    </w:p>
    <w:p w:rsidR="002061A3" w:rsidRPr="00602FFD" w:rsidRDefault="002061A3" w:rsidP="001E6AAE">
      <w:pPr>
        <w:spacing w:before="60"/>
        <w:ind w:firstLine="709"/>
        <w:rPr>
          <w:szCs w:val="24"/>
        </w:rPr>
      </w:pPr>
      <w:r w:rsidRPr="00602FFD">
        <w:rPr>
          <w:szCs w:val="24"/>
        </w:rPr>
        <w:t xml:space="preserve">Результати розробки цільового профілю безпеки документуються в політиці/політиках </w:t>
      </w:r>
      <w:r w:rsidR="00590B44" w:rsidRPr="00602FFD">
        <w:rPr>
          <w:rFonts w:cs="Times New Roman"/>
          <w:szCs w:val="24"/>
        </w:rPr>
        <w:t xml:space="preserve">безпеки інформації </w:t>
      </w:r>
      <w:r w:rsidRPr="00602FFD">
        <w:rPr>
          <w:szCs w:val="24"/>
        </w:rPr>
        <w:t xml:space="preserve">системи. Кожний захід захисту, вибраний з базового (галузевого) профілю безпеки, обліковується. Якщо до цільового профілю безпеки вводяться нові заходи безпеки, їх обґрунтування вноситься до </w:t>
      </w:r>
      <w:r w:rsidR="00414598" w:rsidRPr="00602FFD">
        <w:rPr>
          <w:szCs w:val="24"/>
        </w:rPr>
        <w:t xml:space="preserve">політики/політик </w:t>
      </w:r>
      <w:r w:rsidR="006F44AF" w:rsidRPr="00602FFD">
        <w:rPr>
          <w:rFonts w:cs="Times New Roman"/>
          <w:szCs w:val="24"/>
        </w:rPr>
        <w:t xml:space="preserve">безпеки інформації в </w:t>
      </w:r>
      <w:r w:rsidR="00414598" w:rsidRPr="00602FFD">
        <w:rPr>
          <w:szCs w:val="24"/>
        </w:rPr>
        <w:t>систем</w:t>
      </w:r>
      <w:r w:rsidR="006F44AF" w:rsidRPr="00602FFD">
        <w:rPr>
          <w:szCs w:val="24"/>
        </w:rPr>
        <w:t>і</w:t>
      </w:r>
      <w:r w:rsidRPr="00602FFD">
        <w:rPr>
          <w:szCs w:val="24"/>
        </w:rPr>
        <w:t>,</w:t>
      </w:r>
      <w:r w:rsidR="00414598" w:rsidRPr="00602FFD">
        <w:rPr>
          <w:szCs w:val="24"/>
        </w:rPr>
        <w:t xml:space="preserve"> які</w:t>
      </w:r>
      <w:r w:rsidRPr="00602FFD">
        <w:rPr>
          <w:szCs w:val="24"/>
        </w:rPr>
        <w:t xml:space="preserve"> затверджуються відповідальними посадовими особами. </w:t>
      </w:r>
    </w:p>
    <w:p w:rsidR="002061A3" w:rsidRPr="00602FFD" w:rsidRDefault="002061A3" w:rsidP="001E6AAE">
      <w:pPr>
        <w:spacing w:before="60"/>
        <w:ind w:firstLine="709"/>
        <w:rPr>
          <w:szCs w:val="24"/>
        </w:rPr>
      </w:pPr>
      <w:r w:rsidRPr="00602FFD">
        <w:rPr>
          <w:szCs w:val="24"/>
        </w:rPr>
        <w:t>Документування рішень щодо управління ризиками в процесі розробки цільового профілю безпеки є обов’язковим. Посадові особи повинні мати необхідну інформацію для ухвалення достовірних рішень на основі ризику безпеки та приватності. Ухвалення таких рішень має бути прозорим і підзвітним.</w:t>
      </w:r>
    </w:p>
    <w:p w:rsidR="002061A3" w:rsidRPr="00602FFD" w:rsidRDefault="002061A3"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5.3.2. Визначення загальних заходів захисту</w:t>
      </w:r>
    </w:p>
    <w:p w:rsidR="002061A3" w:rsidRPr="00602FFD" w:rsidRDefault="002061A3" w:rsidP="001E6AAE">
      <w:pPr>
        <w:spacing w:before="60"/>
        <w:ind w:firstLine="709"/>
        <w:rPr>
          <w:szCs w:val="24"/>
        </w:rPr>
      </w:pPr>
      <w:r w:rsidRPr="00602FFD">
        <w:rPr>
          <w:szCs w:val="24"/>
        </w:rPr>
        <w:t xml:space="preserve">Загальні заходи захисту — це заходи захисту, які можуть бути успадковані однією чи декількома інформаційними системами організації. Якщо система успадковує загальний захід захисту, немає потреби здійснювати управління цим заходом у цій системі. Функцію безпеки чи приватності забезпечує або інша система, або інша організація. Організаційні рішення, щодо яких захід захисту позначається як загальний захід, можуть впливати на обов’язки </w:t>
      </w:r>
      <w:r w:rsidRPr="00602FFD">
        <w:rPr>
          <w:szCs w:val="24"/>
        </w:rPr>
        <w:lastRenderedPageBreak/>
        <w:t>власників системи щодо впровадження заходів захисту. Вибір загального заходу захисту може також вплинути на видатки ресурсів організації. Тобто чим більша кількість впроваджених загальних заходів захисту, тим більша потенційна економія витрат, оскільки заходи захисту амортизуються в багатьох інформаційних системах.</w:t>
      </w:r>
    </w:p>
    <w:p w:rsidR="002061A3" w:rsidRPr="00602FFD" w:rsidRDefault="002061A3"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5.3.3 Сфера застосування заходів захисту</w:t>
      </w:r>
    </w:p>
    <w:p w:rsidR="002061A3" w:rsidRPr="00602FFD" w:rsidRDefault="002061A3" w:rsidP="001E6AAE">
      <w:pPr>
        <w:spacing w:before="60"/>
        <w:ind w:firstLine="709"/>
        <w:rPr>
          <w:szCs w:val="24"/>
        </w:rPr>
      </w:pPr>
      <w:r w:rsidRPr="00602FFD">
        <w:rPr>
          <w:szCs w:val="24"/>
        </w:rPr>
        <w:t>Рішення щодо сфери застосування заходів захисту, разом з рішеннями щодо управління ризиками, забезпечують організації додаткову інформацію для ухвалення рішень щодо застосування заходів захисту. Це дозволить обґрунтувати вилучення заходів захисту з базового профілю безпеки й вибирати лише ті заходи захисту, які необхідні для забезпечення відповідного рівня захисту. Організації можуть застосовувати описані нижче рекомендації щодо визначення сфери застосування заходів захисту в процесі ухвалення рішень на основі ризику щодо вибору та специфікації заходів захисту.</w:t>
      </w:r>
    </w:p>
    <w:p w:rsidR="002061A3" w:rsidRPr="00602FFD" w:rsidRDefault="002061A3" w:rsidP="001E6AAE">
      <w:pPr>
        <w:pStyle w:val="ad"/>
        <w:widowControl w:val="0"/>
        <w:numPr>
          <w:ilvl w:val="0"/>
          <w:numId w:val="30"/>
        </w:numPr>
        <w:spacing w:before="60"/>
        <w:contextualSpacing w:val="0"/>
      </w:pPr>
      <w:r w:rsidRPr="00602FFD">
        <w:t xml:space="preserve">Рекомендації щодо впровадження, застосування та розміщення заходів захисту </w:t>
      </w:r>
    </w:p>
    <w:p w:rsidR="002061A3" w:rsidRPr="00602FFD" w:rsidRDefault="002061A3" w:rsidP="001E6AAE">
      <w:pPr>
        <w:spacing w:before="60"/>
        <w:ind w:firstLine="709"/>
        <w:rPr>
          <w:szCs w:val="24"/>
        </w:rPr>
      </w:pPr>
      <w:r w:rsidRPr="00602FFD">
        <w:rPr>
          <w:szCs w:val="24"/>
        </w:rPr>
        <w:t>Складність інформаційних систем, що постійно зростає вимагає ретельного аналізу способів і методів впровадження заходів захисту. Заходи захисту, що внесені до базового (галузевого) профілю безпеки, можуть не застосовуватися до кожного компонента системи. Заходи захисту застосовуються лише до тих компонентів системи, які забезпечують або підтримують функції безпеки чи приватності. Організації ухвалюють явні, засновані на оцінюванні ризику рішення про те, де застосовувати чи розподіляти заходи захисту в інформаційних системах для досягнення необхідної функції або можливостей безпеки чи приватності та задоволення конкретних вимог безпеки та приватності.</w:t>
      </w:r>
    </w:p>
    <w:p w:rsidR="002061A3" w:rsidRPr="00602FFD" w:rsidRDefault="002061A3" w:rsidP="001E6AAE">
      <w:pPr>
        <w:spacing w:before="60"/>
        <w:ind w:firstLine="709"/>
        <w:rPr>
          <w:szCs w:val="24"/>
        </w:rPr>
      </w:pPr>
      <w:r w:rsidRPr="00602FFD">
        <w:rPr>
          <w:szCs w:val="24"/>
        </w:rPr>
        <w:t>2) Рекомендації щодо операційного та робочого середовища</w:t>
      </w:r>
    </w:p>
    <w:p w:rsidR="002061A3" w:rsidRPr="00602FFD" w:rsidRDefault="002061A3" w:rsidP="001E6AAE">
      <w:pPr>
        <w:spacing w:before="60"/>
        <w:ind w:firstLine="709"/>
        <w:rPr>
          <w:szCs w:val="24"/>
        </w:rPr>
      </w:pPr>
      <w:r w:rsidRPr="00602FFD">
        <w:rPr>
          <w:szCs w:val="24"/>
        </w:rPr>
        <w:t>Впровадження окремих засобів захисту базового (галузевого) профілю безпеки висувають умови до операційного та робочого середовищ. Якщо ці умови не можуть бути виконані, доцільно уточнити заходи захисту базового профілю та пристосувати умови впровадження заходу захисту до наявних умов операційного та робочого середовищ. Прикладами таких обмежень операційних/робочих середовищ є: використання мобільних пристроїв; однокористувацькі системи; системи радіозв’язку; системи, що мають дуже обмежену пропускну здатність, наприклад, тактичні системи, що підтримують функції військових чи правоохоронних органів; кіберфізичні системи, датчики та пристрої; системи з обмеженою функціональністю або компоненти системи, такі як факсимільні машини, принтери, сканери, смартфони, планшети, електронні зчитувачі та цифрові камери; системи, що обробляють, зберігають або передають нестійку інформацію, або системи, що використовують методи віртуалізації для встановлення нестійких даних про операційні системи та програми; відкриті системи.</w:t>
      </w:r>
    </w:p>
    <w:p w:rsidR="002061A3" w:rsidRPr="00602FFD" w:rsidRDefault="002061A3" w:rsidP="001E6AAE">
      <w:pPr>
        <w:spacing w:before="60"/>
        <w:ind w:firstLine="709"/>
        <w:rPr>
          <w:szCs w:val="24"/>
        </w:rPr>
      </w:pPr>
      <w:r w:rsidRPr="00602FFD">
        <w:rPr>
          <w:szCs w:val="24"/>
        </w:rPr>
        <w:t>3) Рекомендації щодо технічної реалізації</w:t>
      </w:r>
    </w:p>
    <w:p w:rsidR="002061A3" w:rsidRPr="00602FFD" w:rsidRDefault="002061A3" w:rsidP="001E6AAE">
      <w:pPr>
        <w:spacing w:before="60"/>
        <w:ind w:firstLine="709"/>
        <w:rPr>
          <w:szCs w:val="24"/>
        </w:rPr>
      </w:pPr>
      <w:r w:rsidRPr="00602FFD">
        <w:rPr>
          <w:szCs w:val="24"/>
        </w:rPr>
        <w:t>Заходи захисту, що належать до конкретних технологій, наприклад, бездротова мережа, криптографія та інфраструктура відкритих ключів, застосовуються лише в тому разі, якщо ці технології використовуються або є вимога щодо їх використання в інформаційних системах організації. Заходи захисту, які можуть ефективно підтримуватися автоматизованими механізмами (технічними засобами), не вимагають розробки механізмів, якщо таких механізмів ще немає або вони не є доступними в комерційних чи сертифікованих продуктах. Якщо автоматизовані механізми недоступні, доцільно впроваджувати компенсаційні заходи захисту, які можуть бути реалізовані за допомогою неавтоматизованих механізмів або процедур.</w:t>
      </w:r>
    </w:p>
    <w:p w:rsidR="002061A3" w:rsidRPr="00602FFD" w:rsidRDefault="002061A3" w:rsidP="001E6AAE">
      <w:pPr>
        <w:spacing w:before="60"/>
        <w:ind w:firstLine="709"/>
        <w:rPr>
          <w:szCs w:val="24"/>
        </w:rPr>
      </w:pPr>
      <w:r w:rsidRPr="00602FFD">
        <w:rPr>
          <w:szCs w:val="24"/>
        </w:rPr>
        <w:t>4) Рекомендації щодо врахування призначення, функцій і завдань організації</w:t>
      </w:r>
    </w:p>
    <w:p w:rsidR="002061A3" w:rsidRPr="00602FFD" w:rsidRDefault="002061A3" w:rsidP="001E6AAE">
      <w:pPr>
        <w:spacing w:before="60"/>
        <w:ind w:firstLine="709"/>
        <w:rPr>
          <w:szCs w:val="24"/>
        </w:rPr>
      </w:pPr>
      <w:r w:rsidRPr="00602FFD">
        <w:rPr>
          <w:szCs w:val="24"/>
        </w:rPr>
        <w:t>Певні заходи захисту можуть виявитися недоцільними, якщо їх упровадження в системі чи компоненті системи можуть погіршувати, послаблювати чи іншим чином ускладню</w:t>
      </w:r>
      <w:r w:rsidRPr="00602FFD">
        <w:rPr>
          <w:szCs w:val="24"/>
        </w:rPr>
        <w:lastRenderedPageBreak/>
        <w:t>вати виконання функцій і завдань організації, включно із загрозою або заподіянням шкоди особам. Рішення щодо доцільності впровадження таких заходів захисту треба ухвалювати, враховуючи будь-які законодавчі, нормативні чи політичні вимоги.</w:t>
      </w:r>
    </w:p>
    <w:p w:rsidR="002061A3" w:rsidRPr="00602FFD" w:rsidRDefault="002061A3"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5.3.4 Вибір компенсаційних заходів захисту</w:t>
      </w:r>
    </w:p>
    <w:p w:rsidR="002061A3" w:rsidRPr="00602FFD" w:rsidRDefault="002061A3" w:rsidP="001E6AAE">
      <w:pPr>
        <w:spacing w:before="60"/>
        <w:ind w:firstLine="709"/>
        <w:rPr>
          <w:szCs w:val="24"/>
        </w:rPr>
      </w:pPr>
      <w:r w:rsidRPr="00602FFD">
        <w:rPr>
          <w:szCs w:val="24"/>
        </w:rPr>
        <w:t xml:space="preserve">Компенсаційні заходи захисту застосовуються організаціями замість конкретних заходів захисту базового (галузевого) профілю безпеки. Це відбувається, коли заходи захисту необхідні та важливі для зниження ризику, але їх впровадження неможливе. Компенсаційний захід захисту вибирається найчастіше тоді, коли реалізація заходу захисту з базового профілю безпеки технічно неможлива, нерентабельна або реалізація негативно впливає на організаційні функції. Компенсаційні заходи захисту часто є тимчасовими до оновлення інформаційної системи. Компенсаційні заходи захисту призначені для забезпечення рівноцінного або порівняльного захисту систем, організацій і осіб. Компенсаційні заходи вибираються після визначення сфери застосування заходів захисту в процесі налаштування базового (галузевого) профілю безпеки. </w:t>
      </w:r>
    </w:p>
    <w:p w:rsidR="002061A3" w:rsidRPr="00602FFD" w:rsidRDefault="002061A3" w:rsidP="001E6AAE">
      <w:pPr>
        <w:spacing w:before="60"/>
        <w:ind w:firstLine="709"/>
        <w:rPr>
          <w:szCs w:val="24"/>
        </w:rPr>
      </w:pPr>
      <w:r w:rsidRPr="00602FFD">
        <w:rPr>
          <w:szCs w:val="24"/>
        </w:rPr>
        <w:t>Компенсаційні заходи захисту можуть вибиратися за такими правилами:</w:t>
      </w:r>
    </w:p>
    <w:p w:rsidR="002061A3" w:rsidRPr="00602FFD" w:rsidRDefault="002061A3" w:rsidP="001E6AAE">
      <w:pPr>
        <w:spacing w:before="60"/>
        <w:ind w:firstLine="709"/>
        <w:rPr>
          <w:szCs w:val="24"/>
        </w:rPr>
      </w:pPr>
      <w:r w:rsidRPr="00602FFD">
        <w:rPr>
          <w:szCs w:val="24"/>
        </w:rPr>
        <w:t>- організація вибирає компенсаційний захід захисту з каталогу заходів захисту цього нормативного документа, якщо відповідні компенсаційні заходи захисту відсутні, організація вибирає відповідні компенсаційні заходи захисту з інших джерел;</w:t>
      </w:r>
    </w:p>
    <w:p w:rsidR="002061A3" w:rsidRPr="00602FFD" w:rsidRDefault="002061A3" w:rsidP="001E6AAE">
      <w:pPr>
        <w:spacing w:before="60"/>
        <w:ind w:firstLine="709"/>
        <w:rPr>
          <w:szCs w:val="24"/>
        </w:rPr>
      </w:pPr>
      <w:r w:rsidRPr="00602FFD">
        <w:rPr>
          <w:szCs w:val="24"/>
        </w:rPr>
        <w:t xml:space="preserve">- організація надає обґрунтування того, яким чином компенсаційний захід захисту забезпечує належні функції безпеки або приватності та чому захід захисту з базового (галузевого) профілю не може бути здійснений; </w:t>
      </w:r>
    </w:p>
    <w:p w:rsidR="002061A3" w:rsidRPr="00602FFD" w:rsidRDefault="002061A3" w:rsidP="001E6AAE">
      <w:pPr>
        <w:spacing w:before="60"/>
        <w:ind w:firstLine="709"/>
        <w:rPr>
          <w:szCs w:val="24"/>
        </w:rPr>
      </w:pPr>
      <w:r w:rsidRPr="00602FFD">
        <w:rPr>
          <w:szCs w:val="24"/>
        </w:rPr>
        <w:t>- організація оцінює і приймає ризик безпеки та приватності, який пов’язано з упровадженням компенсаційного заходу захисту.</w:t>
      </w:r>
    </w:p>
    <w:p w:rsidR="002061A3" w:rsidRPr="00602FFD" w:rsidRDefault="002061A3"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5.3.5 Призначення значень параметрів заходів захисту</w:t>
      </w:r>
    </w:p>
    <w:p w:rsidR="002061A3" w:rsidRPr="00602FFD" w:rsidRDefault="002061A3" w:rsidP="001E6AAE">
      <w:pPr>
        <w:spacing w:before="60"/>
        <w:ind w:firstLine="709"/>
        <w:rPr>
          <w:szCs w:val="24"/>
        </w:rPr>
      </w:pPr>
      <w:r w:rsidRPr="00602FFD">
        <w:rPr>
          <w:szCs w:val="24"/>
        </w:rPr>
        <w:t xml:space="preserve">Заходи захисту, що містять вбудовані параметри (тобто призначення та вибір), дають організаціям можливість визначати їх значення для підтримки конкретних організаційних вимог. Після визначення сфери застосування та вибору компенсаційних заходів захисту здійснюється перегляд заходів захисту для визначення параметрів. </w:t>
      </w:r>
    </w:p>
    <w:p w:rsidR="002061A3" w:rsidRPr="00602FFD" w:rsidRDefault="002061A3" w:rsidP="001E6AAE">
      <w:pPr>
        <w:spacing w:before="60"/>
        <w:ind w:firstLine="709"/>
        <w:rPr>
          <w:szCs w:val="24"/>
        </w:rPr>
      </w:pPr>
      <w:r w:rsidRPr="00602FFD">
        <w:rPr>
          <w:szCs w:val="24"/>
        </w:rPr>
        <w:t>Обґрунтування конкретних значень параметрів заходів захисту здійснюється з урахування таких факторів:</w:t>
      </w:r>
    </w:p>
    <w:p w:rsidR="002061A3" w:rsidRPr="00602FFD" w:rsidRDefault="002061A3" w:rsidP="001E6AAE">
      <w:pPr>
        <w:pStyle w:val="ad"/>
        <w:widowControl w:val="0"/>
        <w:numPr>
          <w:ilvl w:val="0"/>
          <w:numId w:val="29"/>
        </w:numPr>
        <w:spacing w:before="60"/>
        <w:contextualSpacing w:val="0"/>
      </w:pPr>
      <w:r w:rsidRPr="00602FFD">
        <w:t>вимог чинного законодавства, нормативних документів, директив, правил, політик безпеки, стандартів, кращих галузевих практик;</w:t>
      </w:r>
    </w:p>
    <w:p w:rsidR="002061A3" w:rsidRPr="00602FFD" w:rsidRDefault="002061A3" w:rsidP="001E6AAE">
      <w:pPr>
        <w:pStyle w:val="ad"/>
        <w:widowControl w:val="0"/>
        <w:numPr>
          <w:ilvl w:val="0"/>
          <w:numId w:val="29"/>
        </w:numPr>
        <w:spacing w:before="60"/>
        <w:contextualSpacing w:val="0"/>
      </w:pPr>
      <w:r w:rsidRPr="00602FFD">
        <w:t xml:space="preserve">призначення, функцій і завдань організації та інформаційної системи. </w:t>
      </w:r>
    </w:p>
    <w:p w:rsidR="002061A3" w:rsidRPr="00602FFD" w:rsidRDefault="002061A3" w:rsidP="001E6AAE">
      <w:pPr>
        <w:spacing w:before="60"/>
        <w:ind w:firstLine="709"/>
        <w:rPr>
          <w:szCs w:val="24"/>
        </w:rPr>
      </w:pPr>
      <w:r w:rsidRPr="00602FFD">
        <w:rPr>
          <w:szCs w:val="24"/>
        </w:rPr>
        <w:t>Значення параметрів можуть також визначатися місією або бізнес-вимогами.</w:t>
      </w:r>
    </w:p>
    <w:p w:rsidR="002061A3" w:rsidRPr="00602FFD" w:rsidRDefault="002061A3" w:rsidP="001E6AAE">
      <w:pPr>
        <w:spacing w:before="60"/>
        <w:ind w:firstLine="709"/>
        <w:rPr>
          <w:szCs w:val="24"/>
        </w:rPr>
      </w:pPr>
      <w:r w:rsidRPr="00602FFD">
        <w:rPr>
          <w:szCs w:val="24"/>
        </w:rPr>
        <w:t>Після визначення значень параметрів заходів захисту, вони стають постійною частиною заходів захисту, задокументуються в планах захисту інформації. Організації можуть визначати значення параметрів перед вибором компенсаційних заходів захисту, оскільки специфікація параметрів завершує визначення заходу захисту й може впливати на вимоги до компенсаційних заходів захисту. Співпраця також надає переваги щодо визначення значень параметрів заходів захисту. Для організацій, які часто працюють разом, може бути корисним розробити взаємоприйнятний набір однакових значень для параметрів заходів захисту.</w:t>
      </w:r>
    </w:p>
    <w:p w:rsidR="00FF3B3C" w:rsidRPr="00602FFD" w:rsidRDefault="00FF3B3C"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5.3.6 Уточнення цільового профілю безпеки</w:t>
      </w:r>
    </w:p>
    <w:p w:rsidR="002061A3" w:rsidRPr="00602FFD" w:rsidRDefault="002061A3" w:rsidP="001E6AAE">
      <w:pPr>
        <w:spacing w:before="60"/>
        <w:ind w:firstLine="709"/>
        <w:rPr>
          <w:szCs w:val="24"/>
        </w:rPr>
      </w:pPr>
      <w:r w:rsidRPr="00602FFD">
        <w:rPr>
          <w:szCs w:val="24"/>
        </w:rPr>
        <w:lastRenderedPageBreak/>
        <w:t>Визначення того, які заходи захисту необхідні для забезпечення адекватної безпеки інформаційних систем і організації, захисту персональних даних, є функцією оцінювання ризиків організації. У певних ситуаціях для усунення конкретних загроз організаціям, функціям/процесам та інформаційним системам потрібні додаткові заходи захисту, крім тих заходів захисту, що внесені до базових (галузевих) профілів безпеки. Оцінювання ризику надає важливу інформацію для визначення необхідності та достатності заходів захисту в базових профілях безпеки. Організаціям рекомендується максимально використовувати каталог заходів захисту, щоб доповнити свої цільові профілі безпеки додатковими заходами захисту.</w:t>
      </w:r>
    </w:p>
    <w:p w:rsidR="002061A3" w:rsidRPr="00602FFD" w:rsidRDefault="002061A3" w:rsidP="001E6AAE">
      <w:pPr>
        <w:spacing w:before="60"/>
        <w:ind w:firstLine="709"/>
        <w:rPr>
          <w:szCs w:val="24"/>
        </w:rPr>
      </w:pPr>
    </w:p>
    <w:p w:rsidR="002061A3" w:rsidRPr="00602FFD" w:rsidRDefault="002061A3" w:rsidP="001E6AAE">
      <w:pPr>
        <w:spacing w:before="60"/>
        <w:ind w:firstLine="709"/>
        <w:rPr>
          <w:szCs w:val="24"/>
        </w:rPr>
      </w:pPr>
      <w:r w:rsidRPr="00602FFD">
        <w:rPr>
          <w:szCs w:val="24"/>
        </w:rPr>
        <w:t>5.3.7. Надання додаткової технічної інформації для впровадження заходів захисту</w:t>
      </w:r>
    </w:p>
    <w:p w:rsidR="002061A3" w:rsidRPr="00602FFD" w:rsidRDefault="002061A3" w:rsidP="001E6AAE">
      <w:pPr>
        <w:pStyle w:val="14"/>
        <w:spacing w:before="60"/>
        <w:ind w:firstLine="567"/>
        <w:jc w:val="both"/>
      </w:pPr>
      <w:r w:rsidRPr="00602FFD">
        <w:rPr>
          <w:lang w:bidi="en-US"/>
        </w:rPr>
        <w:t>Оскільки заходи захисту є абстрактними заявами про функції чи можливості безпеки або приватності, можуть виникати ситуації, коли не вистачає інформації для реалізації (впровадження) заходів захисту. Отже, можуть знадобитися додаткові деталі, щоб повністю визначити мету заходу захисту для цілей реалізації та гарантування, що вимоги безпеки та приватності, пов’язані з цим заходом захисту, задоволені. Наприклад, додаткова інформація може містити уточнення деталей реалізації, уточнення сфери застосування або ітерацію для застосування одного й того ж заходу захисту по-різному до різних сфер застосувань. Така ситуація виникає зазвичай, коли заходи захисту використовуються в процесі проєктування системи як частина вимог до розробки. Організації забезпечують надання такої інформації, якщо наявної інформації недостатньо для визначення передбачуваного застосування заходу захисту. При наданні додаткової інформації організаціям рекомендується не змінювати призначення заходу захисту та не змінювати шаблон надання заходу захисту. Додаткова інформація про реалізацію надається в розділі «Рекомендації з реалізації» та документується в планах захисту інформації.</w:t>
      </w:r>
    </w:p>
    <w:p w:rsidR="00FA3835" w:rsidRPr="00602FFD" w:rsidRDefault="00FA3835" w:rsidP="001E6AAE">
      <w:pPr>
        <w:pStyle w:val="14"/>
        <w:spacing w:before="60"/>
        <w:ind w:firstLine="567"/>
        <w:jc w:val="both"/>
        <w:rPr>
          <w:sz w:val="28"/>
          <w:szCs w:val="28"/>
        </w:rPr>
      </w:pPr>
    </w:p>
    <w:p w:rsidR="000C163E" w:rsidRPr="00602FFD" w:rsidRDefault="000C163E" w:rsidP="001E6AAE">
      <w:pPr>
        <w:pStyle w:val="1"/>
        <w:tabs>
          <w:tab w:val="left" w:pos="1134"/>
        </w:tabs>
        <w:spacing w:before="60" w:line="360" w:lineRule="auto"/>
        <w:jc w:val="left"/>
        <w:sectPr w:rsidR="000C163E" w:rsidRPr="00602FFD" w:rsidSect="00820E74">
          <w:headerReference w:type="even" r:id="rId19"/>
          <w:footerReference w:type="even" r:id="rId20"/>
          <w:footerReference w:type="default" r:id="rId21"/>
          <w:pgSz w:w="11907" w:h="16839" w:code="9"/>
          <w:pgMar w:top="1418" w:right="1418" w:bottom="851" w:left="851" w:header="1134" w:footer="1134" w:gutter="0"/>
          <w:pgNumType w:start="1"/>
          <w:cols w:space="720"/>
          <w:docGrid w:linePitch="381"/>
        </w:sectPr>
      </w:pPr>
    </w:p>
    <w:p w:rsidR="002B2835" w:rsidRPr="00602FFD" w:rsidRDefault="004B28EF" w:rsidP="001E6AAE">
      <w:pPr>
        <w:pStyle w:val="1"/>
        <w:tabs>
          <w:tab w:val="left" w:pos="1134"/>
        </w:tabs>
        <w:spacing w:before="60"/>
        <w:ind w:firstLine="709"/>
        <w:jc w:val="center"/>
        <w:rPr>
          <w:sz w:val="24"/>
          <w:szCs w:val="24"/>
        </w:rPr>
      </w:pPr>
      <w:bookmarkStart w:id="12" w:name="_Toc88130374"/>
      <w:r w:rsidRPr="00602FFD">
        <w:rPr>
          <w:sz w:val="24"/>
          <w:szCs w:val="24"/>
        </w:rPr>
        <w:lastRenderedPageBreak/>
        <w:t>Додаток А</w:t>
      </w:r>
      <w:bookmarkEnd w:id="12"/>
    </w:p>
    <w:p w:rsidR="004B28EF" w:rsidRPr="00602FFD" w:rsidRDefault="004B28EF" w:rsidP="001E6AAE">
      <w:pPr>
        <w:spacing w:before="60"/>
        <w:jc w:val="center"/>
        <w:rPr>
          <w:rFonts w:cs="Times New Roman"/>
          <w:b/>
          <w:szCs w:val="24"/>
        </w:rPr>
      </w:pPr>
      <w:r w:rsidRPr="00602FFD">
        <w:rPr>
          <w:rFonts w:cs="Times New Roman"/>
          <w:b/>
          <w:szCs w:val="24"/>
        </w:rPr>
        <w:t xml:space="preserve">Моделювання процесу </w:t>
      </w:r>
      <w:r w:rsidR="00D613CA" w:rsidRPr="00602FFD">
        <w:rPr>
          <w:rFonts w:cs="Times New Roman"/>
          <w:b/>
          <w:szCs w:val="24"/>
        </w:rPr>
        <w:t>впровадження (реалізації)</w:t>
      </w:r>
      <w:r w:rsidRPr="00602FFD">
        <w:rPr>
          <w:rFonts w:cs="Times New Roman"/>
          <w:b/>
          <w:szCs w:val="24"/>
        </w:rPr>
        <w:t xml:space="preserve"> заходів захисту </w:t>
      </w:r>
    </w:p>
    <w:p w:rsidR="004B28EF" w:rsidRPr="00602FFD" w:rsidRDefault="004B28EF" w:rsidP="001E6AAE">
      <w:pPr>
        <w:spacing w:before="60"/>
        <w:ind w:firstLine="709"/>
        <w:rPr>
          <w:szCs w:val="24"/>
        </w:rPr>
      </w:pPr>
    </w:p>
    <w:p w:rsidR="005A0E6A" w:rsidRPr="00602FFD" w:rsidRDefault="005273E3" w:rsidP="001E6AAE">
      <w:pPr>
        <w:pStyle w:val="14"/>
        <w:spacing w:before="60"/>
        <w:ind w:firstLine="567"/>
        <w:jc w:val="both"/>
        <w:rPr>
          <w:bCs/>
        </w:rPr>
      </w:pPr>
      <w:r w:rsidRPr="00602FFD">
        <w:t>П</w:t>
      </w:r>
      <w:r w:rsidR="005A0E6A" w:rsidRPr="00602FFD">
        <w:t xml:space="preserve">роцедуру </w:t>
      </w:r>
      <w:r w:rsidR="005A0E6A" w:rsidRPr="00602FFD">
        <w:rPr>
          <w:bCs/>
        </w:rPr>
        <w:t>впровадженн</w:t>
      </w:r>
      <w:r w:rsidR="00E0204E" w:rsidRPr="00602FFD">
        <w:rPr>
          <w:bCs/>
        </w:rPr>
        <w:t>я (реалізації) заходів захисту</w:t>
      </w:r>
      <w:r w:rsidR="005A0E6A" w:rsidRPr="00602FFD">
        <w:rPr>
          <w:bCs/>
        </w:rPr>
        <w:t xml:space="preserve"> можливо зобразити в нотації стандарту </w:t>
      </w:r>
      <w:r w:rsidR="00C020F0" w:rsidRPr="00602FFD">
        <w:rPr>
          <w:bCs/>
        </w:rPr>
        <w:t>Business Process Management Notation (BPMN), кий дозволяє моделювати процеси</w:t>
      </w:r>
      <w:r w:rsidR="005A0E6A" w:rsidRPr="00602FFD">
        <w:rPr>
          <w:bCs/>
        </w:rPr>
        <w:t xml:space="preserve"> у вигляді послідовності елементарних дій (рис. А.1)</w:t>
      </w:r>
      <w:r w:rsidRPr="00602FFD">
        <w:rPr>
          <w:bCs/>
        </w:rPr>
        <w:t xml:space="preserve"> з метою демонстрування можливого розподілу ролей на даному етапі</w:t>
      </w:r>
      <w:r w:rsidR="005A0E6A" w:rsidRPr="00602FFD">
        <w:rPr>
          <w:bCs/>
        </w:rPr>
        <w:t>.</w:t>
      </w:r>
    </w:p>
    <w:p w:rsidR="005A0E6A" w:rsidRPr="00602FFD" w:rsidRDefault="005A0E6A" w:rsidP="001E6AAE">
      <w:pPr>
        <w:pStyle w:val="14"/>
        <w:spacing w:before="60"/>
        <w:ind w:firstLine="567"/>
        <w:jc w:val="both"/>
      </w:pPr>
      <w:r w:rsidRPr="00602FFD">
        <w:rPr>
          <w:bCs/>
        </w:rPr>
        <w:t xml:space="preserve">В режимі моделювання </w:t>
      </w:r>
      <w:r w:rsidRPr="00602FFD">
        <w:t>Bizagi Modeler дозволяє здійснити чотири види аналізу: валідності послідовності процесів; процесів за часовими показниками; за розподілом ресурсів та за графіком. Така симуляція дозволить виявити помилки, зациклення</w:t>
      </w:r>
      <w:r w:rsidR="00F6341E" w:rsidRPr="00602FFD">
        <w:t xml:space="preserve">, зайві розгалуження тощо. Так </w:t>
      </w:r>
      <w:r w:rsidRPr="00602FFD">
        <w:t>на рисунку А.2 показано, що бул</w:t>
      </w:r>
      <w:r w:rsidR="005273E3" w:rsidRPr="00602FFD">
        <w:t>и</w:t>
      </w:r>
      <w:r w:rsidRPr="00602FFD">
        <w:t xml:space="preserve"> згенерован</w:t>
      </w:r>
      <w:r w:rsidR="005273E3" w:rsidRPr="00602FFD">
        <w:t>і умовні</w:t>
      </w:r>
      <w:r w:rsidRPr="00602FFD">
        <w:t xml:space="preserve"> замовлення на обробку, які всі були оброблені та надійшли до фінішної вершини.</w:t>
      </w:r>
    </w:p>
    <w:p w:rsidR="00D159D8" w:rsidRPr="00602FFD" w:rsidRDefault="00D159D8" w:rsidP="001E6AAE">
      <w:pPr>
        <w:pStyle w:val="14"/>
        <w:spacing w:before="60"/>
        <w:ind w:firstLine="567"/>
        <w:jc w:val="both"/>
      </w:pPr>
    </w:p>
    <w:p w:rsidR="00414598" w:rsidRPr="00602FFD" w:rsidRDefault="00414598" w:rsidP="001E6AAE">
      <w:pPr>
        <w:pStyle w:val="14"/>
        <w:spacing w:before="60"/>
        <w:ind w:firstLine="567"/>
        <w:jc w:val="both"/>
      </w:pPr>
    </w:p>
    <w:p w:rsidR="00414598" w:rsidRPr="00602FFD" w:rsidRDefault="00414598" w:rsidP="001E6AAE">
      <w:pPr>
        <w:spacing w:before="60"/>
        <w:ind w:firstLine="709"/>
        <w:rPr>
          <w:szCs w:val="24"/>
        </w:rPr>
        <w:sectPr w:rsidR="00414598" w:rsidRPr="00602FFD" w:rsidSect="00414598">
          <w:headerReference w:type="default" r:id="rId22"/>
          <w:footerReference w:type="default" r:id="rId23"/>
          <w:pgSz w:w="11907" w:h="16839" w:code="9"/>
          <w:pgMar w:top="1417" w:right="850" w:bottom="850" w:left="1417" w:header="993" w:footer="288" w:gutter="0"/>
          <w:cols w:space="720"/>
          <w:docGrid w:linePitch="381"/>
        </w:sectPr>
      </w:pPr>
    </w:p>
    <w:p w:rsidR="005A0E6A" w:rsidRPr="00602FFD" w:rsidRDefault="005A0E6A" w:rsidP="001E6AAE">
      <w:pPr>
        <w:spacing w:before="60"/>
        <w:ind w:firstLine="709"/>
        <w:rPr>
          <w:szCs w:val="24"/>
        </w:rPr>
      </w:pPr>
    </w:p>
    <w:p w:rsidR="0057561F" w:rsidRPr="00602FFD" w:rsidRDefault="0057561F" w:rsidP="001E6AAE">
      <w:pPr>
        <w:spacing w:before="60"/>
        <w:ind w:firstLine="709"/>
        <w:rPr>
          <w:szCs w:val="24"/>
        </w:rPr>
      </w:pPr>
    </w:p>
    <w:p w:rsidR="000C163E" w:rsidRPr="00602FFD" w:rsidRDefault="00721328" w:rsidP="001E6AAE">
      <w:pPr>
        <w:spacing w:before="60"/>
        <w:rPr>
          <w:sz w:val="28"/>
          <w:szCs w:val="28"/>
        </w:rPr>
      </w:pPr>
      <w:r w:rsidRPr="00602FFD">
        <w:rPr>
          <w:noProof/>
          <w:sz w:val="28"/>
          <w:szCs w:val="28"/>
          <w:lang w:eastAsia="uk-UA" w:bidi="ar-SA"/>
        </w:rPr>
        <w:drawing>
          <wp:inline distT="0" distB="0" distL="0" distR="0">
            <wp:extent cx="9248775" cy="5207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248775" cy="5207635"/>
                    </a:xfrm>
                    <a:prstGeom prst="rect">
                      <a:avLst/>
                    </a:prstGeom>
                    <a:noFill/>
                    <a:ln>
                      <a:noFill/>
                    </a:ln>
                  </pic:spPr>
                </pic:pic>
              </a:graphicData>
            </a:graphic>
          </wp:inline>
        </w:drawing>
      </w:r>
    </w:p>
    <w:p w:rsidR="000C163E" w:rsidRPr="00602FFD" w:rsidRDefault="000C163E" w:rsidP="001E6AAE">
      <w:pPr>
        <w:pStyle w:val="14"/>
        <w:spacing w:before="60" w:line="360" w:lineRule="auto"/>
        <w:jc w:val="center"/>
        <w:rPr>
          <w:b/>
        </w:rPr>
      </w:pPr>
      <w:r w:rsidRPr="00602FFD">
        <w:t>Рисунок А.</w:t>
      </w:r>
      <w:r w:rsidR="00B433BA" w:rsidRPr="00602FFD">
        <w:fldChar w:fldCharType="begin"/>
      </w:r>
      <w:r w:rsidRPr="00602FFD">
        <w:instrText xml:space="preserve"> SEQ РисДодА._ \*ARABIC </w:instrText>
      </w:r>
      <w:r w:rsidR="00B433BA" w:rsidRPr="00602FFD">
        <w:fldChar w:fldCharType="separate"/>
      </w:r>
      <w:r w:rsidR="00C40C24">
        <w:rPr>
          <w:noProof/>
        </w:rPr>
        <w:t>1</w:t>
      </w:r>
      <w:r w:rsidR="00B433BA" w:rsidRPr="00602FFD">
        <w:fldChar w:fldCharType="end"/>
      </w:r>
      <w:r w:rsidRPr="00602FFD">
        <w:t xml:space="preserve"> – Порядок </w:t>
      </w:r>
      <w:r w:rsidRPr="00602FFD">
        <w:rPr>
          <w:bCs/>
        </w:rPr>
        <w:t>реалізації (впровадження) заходів захисту в нотації BPMN</w:t>
      </w:r>
    </w:p>
    <w:p w:rsidR="00760854" w:rsidRPr="00602FFD" w:rsidRDefault="00760854" w:rsidP="001E6AAE">
      <w:pPr>
        <w:pStyle w:val="14"/>
        <w:spacing w:before="60" w:line="360" w:lineRule="auto"/>
        <w:jc w:val="center"/>
        <w:rPr>
          <w:sz w:val="28"/>
          <w:szCs w:val="28"/>
        </w:rPr>
      </w:pPr>
    </w:p>
    <w:p w:rsidR="00721328" w:rsidRPr="00602FFD" w:rsidRDefault="00721328" w:rsidP="001E6AAE">
      <w:pPr>
        <w:pStyle w:val="14"/>
        <w:spacing w:before="60" w:line="360" w:lineRule="auto"/>
        <w:jc w:val="center"/>
      </w:pPr>
    </w:p>
    <w:p w:rsidR="00721328" w:rsidRPr="00602FFD" w:rsidRDefault="00721328" w:rsidP="001E6AAE">
      <w:pPr>
        <w:pStyle w:val="14"/>
        <w:spacing w:before="60" w:line="360" w:lineRule="auto"/>
        <w:jc w:val="center"/>
      </w:pPr>
      <w:r w:rsidRPr="00602FFD">
        <w:rPr>
          <w:noProof/>
        </w:rPr>
        <w:drawing>
          <wp:inline distT="0" distB="0" distL="0" distR="0">
            <wp:extent cx="9235440" cy="512064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235440" cy="5120640"/>
                    </a:xfrm>
                    <a:prstGeom prst="rect">
                      <a:avLst/>
                    </a:prstGeom>
                    <a:noFill/>
                    <a:ln>
                      <a:noFill/>
                    </a:ln>
                  </pic:spPr>
                </pic:pic>
              </a:graphicData>
            </a:graphic>
          </wp:inline>
        </w:drawing>
      </w:r>
    </w:p>
    <w:p w:rsidR="000C163E" w:rsidRPr="000B2F93" w:rsidRDefault="00760854" w:rsidP="001E6AAE">
      <w:pPr>
        <w:pStyle w:val="14"/>
        <w:spacing w:before="60" w:line="360" w:lineRule="auto"/>
        <w:jc w:val="center"/>
        <w:rPr>
          <w:sz w:val="28"/>
          <w:szCs w:val="28"/>
        </w:rPr>
      </w:pPr>
      <w:r w:rsidRPr="00602FFD">
        <w:t>Рисунок А.</w:t>
      </w:r>
      <w:r w:rsidR="00B433BA" w:rsidRPr="00602FFD">
        <w:fldChar w:fldCharType="begin"/>
      </w:r>
      <w:r w:rsidRPr="00602FFD">
        <w:instrText xml:space="preserve"> SEQ РисДодА._ \*ARABIC </w:instrText>
      </w:r>
      <w:r w:rsidR="00B433BA" w:rsidRPr="00602FFD">
        <w:fldChar w:fldCharType="separate"/>
      </w:r>
      <w:r w:rsidR="00C40C24">
        <w:rPr>
          <w:noProof/>
        </w:rPr>
        <w:t>2</w:t>
      </w:r>
      <w:r w:rsidR="00B433BA" w:rsidRPr="00602FFD">
        <w:fldChar w:fldCharType="end"/>
      </w:r>
      <w:r w:rsidRPr="00602FFD">
        <w:t xml:space="preserve"> –</w:t>
      </w:r>
      <w:r w:rsidR="00B3720B" w:rsidRPr="00602FFD">
        <w:t xml:space="preserve"> Приклад моделювання </w:t>
      </w:r>
      <w:r w:rsidRPr="00602FFD">
        <w:rPr>
          <w:bCs/>
        </w:rPr>
        <w:t>реалізації (впровадження) заходів захисту в нотації BPMN</w:t>
      </w:r>
    </w:p>
    <w:sectPr w:rsidR="000C163E" w:rsidRPr="000B2F93" w:rsidSect="000C163E">
      <w:pgSz w:w="16839" w:h="11907" w:orient="landscape" w:code="9"/>
      <w:pgMar w:top="1417" w:right="1417" w:bottom="850" w:left="850" w:header="993" w:footer="288"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C4E" w:rsidRDefault="00930C4E" w:rsidP="007B5591">
      <w:r>
        <w:separator/>
      </w:r>
    </w:p>
  </w:endnote>
  <w:endnote w:type="continuationSeparator" w:id="0">
    <w:p w:rsidR="00930C4E" w:rsidRDefault="00930C4E" w:rsidP="007B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mp;?o?iaeuia">
    <w:altName w:val="Arial"/>
    <w:panose1 w:val="00000000000000000000"/>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B433BA">
    <w:pPr>
      <w:pStyle w:val="a6"/>
      <w:framePr w:wrap="auto" w:vAnchor="text" w:hAnchor="margin" w:xAlign="outside" w:y="1"/>
      <w:rPr>
        <w:rFonts w:cs="&amp;?o?iaeuia"/>
      </w:rPr>
    </w:pPr>
    <w:r>
      <w:rPr>
        <w:rFonts w:cs="&amp;?o?iaeuia"/>
      </w:rPr>
      <w:fldChar w:fldCharType="begin"/>
    </w:r>
    <w:r w:rsidR="001042CB">
      <w:rPr>
        <w:rFonts w:cs="&amp;?o?iaeuia"/>
      </w:rPr>
      <w:instrText xml:space="preserve">PAGE  </w:instrText>
    </w:r>
    <w:r>
      <w:rPr>
        <w:rFonts w:cs="&amp;?o?iaeuia"/>
      </w:rPr>
      <w:fldChar w:fldCharType="separate"/>
    </w:r>
    <w:r w:rsidR="001042CB">
      <w:rPr>
        <w:rFonts w:cs="&amp;?o?iaeuia"/>
        <w:noProof/>
      </w:rPr>
      <w:t>II</w:t>
    </w:r>
    <w:r>
      <w:rPr>
        <w:rFonts w:cs="&amp;?o?iaeuia"/>
      </w:rPr>
      <w:fldChar w:fldCharType="end"/>
    </w:r>
  </w:p>
  <w:p w:rsidR="001042CB" w:rsidRDefault="001042CB">
    <w:pPr>
      <w:pStyle w:val="a6"/>
      <w:ind w:right="360"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1956323"/>
      <w:docPartObj>
        <w:docPartGallery w:val="Page Numbers (Bottom of Page)"/>
        <w:docPartUnique/>
      </w:docPartObj>
    </w:sdtPr>
    <w:sdtEndPr/>
    <w:sdtContent>
      <w:p w:rsidR="001042CB" w:rsidRDefault="00B433BA">
        <w:pPr>
          <w:pStyle w:val="a6"/>
          <w:jc w:val="right"/>
        </w:pPr>
        <w:r>
          <w:fldChar w:fldCharType="begin"/>
        </w:r>
        <w:r w:rsidR="003E1B80">
          <w:instrText xml:space="preserve"> PAGE   \* MERGEFORMAT </w:instrText>
        </w:r>
        <w:r>
          <w:fldChar w:fldCharType="separate"/>
        </w:r>
        <w:r w:rsidR="00EA3988">
          <w:rPr>
            <w:noProof/>
          </w:rPr>
          <w:t>13</w:t>
        </w:r>
        <w:r>
          <w:rPr>
            <w:noProof/>
          </w:rPr>
          <w:fldChar w:fldCharType="end"/>
        </w:r>
      </w:p>
    </w:sdtContent>
  </w:sdt>
  <w:p w:rsidR="001042CB" w:rsidRDefault="001042C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1042CB">
    <w:pPr>
      <w:pStyle w:val="a6"/>
      <w:ind w:right="360" w:firstLine="709"/>
      <w:rPr>
        <w:sz w:val="28"/>
        <w:szCs w:val="2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7331197"/>
      <w:docPartObj>
        <w:docPartGallery w:val="Page Numbers (Bottom of Page)"/>
        <w:docPartUnique/>
      </w:docPartObj>
    </w:sdtPr>
    <w:sdtEndPr/>
    <w:sdtContent>
      <w:p w:rsidR="001042CB" w:rsidRDefault="00B433BA">
        <w:pPr>
          <w:pStyle w:val="a6"/>
          <w:jc w:val="right"/>
        </w:pPr>
        <w:r>
          <w:fldChar w:fldCharType="begin"/>
        </w:r>
        <w:r w:rsidR="001042CB">
          <w:instrText xml:space="preserve"> PAGE   \* MERGEFORMAT </w:instrText>
        </w:r>
        <w:r>
          <w:fldChar w:fldCharType="separate"/>
        </w:r>
        <w:r w:rsidR="001042CB">
          <w:rPr>
            <w:noProof/>
          </w:rPr>
          <w:t>158</w:t>
        </w:r>
        <w:r>
          <w:rPr>
            <w:noProof/>
          </w:rPr>
          <w:fldChar w:fldCharType="end"/>
        </w:r>
      </w:p>
    </w:sdtContent>
  </w:sdt>
  <w:p w:rsidR="001042CB" w:rsidRDefault="001042CB">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Pr="00F65672" w:rsidRDefault="001042CB" w:rsidP="00F65672">
    <w:pPr>
      <w:pStyle w:val="a6"/>
      <w:ind w:right="360"/>
      <w:rPr>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1042CB">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739291"/>
      <w:docPartObj>
        <w:docPartGallery w:val="Page Numbers (Bottom of Page)"/>
        <w:docPartUnique/>
      </w:docPartObj>
    </w:sdtPr>
    <w:sdtEndPr/>
    <w:sdtContent>
      <w:p w:rsidR="001042CB" w:rsidRDefault="00B433BA">
        <w:pPr>
          <w:pStyle w:val="a6"/>
          <w:jc w:val="right"/>
        </w:pPr>
        <w:r>
          <w:fldChar w:fldCharType="begin"/>
        </w:r>
        <w:r w:rsidR="003E1B80">
          <w:instrText xml:space="preserve"> PAGE   \* MERGEFORMAT </w:instrText>
        </w:r>
        <w:r>
          <w:fldChar w:fldCharType="separate"/>
        </w:r>
        <w:r w:rsidR="00EA3988">
          <w:rPr>
            <w:noProof/>
          </w:rPr>
          <w:t>IV</w:t>
        </w:r>
        <w:r>
          <w:rPr>
            <w:noProof/>
          </w:rPr>
          <w:fldChar w:fldCharType="end"/>
        </w:r>
      </w:p>
    </w:sdtContent>
  </w:sdt>
  <w:p w:rsidR="001042CB" w:rsidRDefault="001042CB">
    <w:pPr>
      <w:pStyle w:val="a6"/>
      <w:ind w:right="360"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9739320"/>
      <w:docPartObj>
        <w:docPartGallery w:val="Page Numbers (Bottom of Page)"/>
        <w:docPartUnique/>
      </w:docPartObj>
    </w:sdtPr>
    <w:sdtEndPr/>
    <w:sdtContent>
      <w:p w:rsidR="001042CB" w:rsidRDefault="00B433BA">
        <w:pPr>
          <w:pStyle w:val="a6"/>
        </w:pPr>
        <w:r>
          <w:fldChar w:fldCharType="begin"/>
        </w:r>
        <w:r w:rsidR="003E1B80">
          <w:instrText xml:space="preserve"> PAGE   \* MERGEFORMAT </w:instrText>
        </w:r>
        <w:r>
          <w:fldChar w:fldCharType="separate"/>
        </w:r>
        <w:r w:rsidR="00EA3988">
          <w:rPr>
            <w:noProof/>
          </w:rPr>
          <w:t>III</w:t>
        </w:r>
        <w:r>
          <w:rPr>
            <w:noProof/>
          </w:rPr>
          <w:fldChar w:fldCharType="end"/>
        </w:r>
      </w:p>
    </w:sdtContent>
  </w:sdt>
  <w:p w:rsidR="001042CB" w:rsidRDefault="001042CB">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B433BA" w:rsidP="004B28EF">
    <w:pPr>
      <w:framePr w:wrap="around" w:vAnchor="text" w:hAnchor="margin" w:xAlign="right" w:y="1"/>
    </w:pPr>
    <w:r>
      <w:fldChar w:fldCharType="begin"/>
    </w:r>
    <w:r w:rsidR="003E1B80">
      <w:instrText xml:space="preserve">PAGE  </w:instrText>
    </w:r>
    <w:r>
      <w:fldChar w:fldCharType="separate"/>
    </w:r>
    <w:r w:rsidR="00EA3988">
      <w:rPr>
        <w:noProof/>
      </w:rPr>
      <w:t>12</w:t>
    </w:r>
    <w:r>
      <w:rPr>
        <w:noProof/>
      </w:rPr>
      <w:fldChar w:fldCharType="end"/>
    </w:r>
  </w:p>
  <w:p w:rsidR="001042CB" w:rsidRDefault="001042CB">
    <w:pP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8956761"/>
      <w:docPartObj>
        <w:docPartGallery w:val="Page Numbers (Bottom of Page)"/>
        <w:docPartUnique/>
      </w:docPartObj>
    </w:sdtPr>
    <w:sdtEndPr/>
    <w:sdtContent>
      <w:p w:rsidR="001042CB" w:rsidRDefault="00B433BA">
        <w:pPr>
          <w:pStyle w:val="a6"/>
        </w:pPr>
        <w:r>
          <w:fldChar w:fldCharType="begin"/>
        </w:r>
        <w:r w:rsidR="003E1B80">
          <w:instrText xml:space="preserve"> PAGE   \* MERGEFORMAT </w:instrText>
        </w:r>
        <w:r>
          <w:fldChar w:fldCharType="separate"/>
        </w:r>
        <w:r w:rsidR="00EA3988">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C4E" w:rsidRDefault="00930C4E" w:rsidP="007B5591">
      <w:r>
        <w:separator/>
      </w:r>
    </w:p>
  </w:footnote>
  <w:footnote w:type="continuationSeparator" w:id="0">
    <w:p w:rsidR="00930C4E" w:rsidRDefault="00930C4E" w:rsidP="007B55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1042CB">
    <w:pPr>
      <w:pStyle w:val="ab"/>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Pr="008470F3" w:rsidRDefault="001042CB" w:rsidP="008470F3">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2CB" w:rsidRDefault="001042CB">
    <w:pPr>
      <w:pStyle w:val="ab"/>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857DF"/>
    <w:multiLevelType w:val="hybridMultilevel"/>
    <w:tmpl w:val="B5ACFEB0"/>
    <w:lvl w:ilvl="0" w:tplc="7BEC70B6">
      <w:start w:val="1"/>
      <w:numFmt w:val="bullet"/>
      <w:lvlText w:val=""/>
      <w:lvlJc w:val="left"/>
      <w:pPr>
        <w:ind w:left="814" w:hanging="360"/>
      </w:pPr>
      <w:rPr>
        <w:rFonts w:ascii="Symbol" w:hAnsi="Symbol"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 w15:restartNumberingAfterBreak="0">
    <w:nsid w:val="03783953"/>
    <w:multiLevelType w:val="hybridMultilevel"/>
    <w:tmpl w:val="8C587AC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3C01E2A"/>
    <w:multiLevelType w:val="hybridMultilevel"/>
    <w:tmpl w:val="BCA48CC6"/>
    <w:lvl w:ilvl="0" w:tplc="1ABE2E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3" w15:restartNumberingAfterBreak="0">
    <w:nsid w:val="068B3EE4"/>
    <w:multiLevelType w:val="hybridMultilevel"/>
    <w:tmpl w:val="FF3A1EF0"/>
    <w:lvl w:ilvl="0" w:tplc="BF4E9F7C">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0AFE6C9B"/>
    <w:multiLevelType w:val="hybridMultilevel"/>
    <w:tmpl w:val="9EB2ACC0"/>
    <w:lvl w:ilvl="0" w:tplc="8506D01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6270599"/>
    <w:multiLevelType w:val="hybridMultilevel"/>
    <w:tmpl w:val="E018955E"/>
    <w:lvl w:ilvl="0" w:tplc="7BEC70B6">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6" w15:restartNumberingAfterBreak="0">
    <w:nsid w:val="1C1E5DD6"/>
    <w:multiLevelType w:val="hybridMultilevel"/>
    <w:tmpl w:val="2D9E6602"/>
    <w:lvl w:ilvl="0" w:tplc="7BEC70B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232E528A"/>
    <w:multiLevelType w:val="hybridMultilevel"/>
    <w:tmpl w:val="927AFBBA"/>
    <w:lvl w:ilvl="0" w:tplc="0422000F">
      <w:start w:val="1"/>
      <w:numFmt w:val="decimal"/>
      <w:lvlText w:val="%1."/>
      <w:lvlJc w:val="left"/>
      <w:pPr>
        <w:ind w:left="1647" w:hanging="360"/>
      </w:pPr>
      <w:rPr>
        <w:rFonts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8" w15:restartNumberingAfterBreak="0">
    <w:nsid w:val="23ED7B64"/>
    <w:multiLevelType w:val="hybridMultilevel"/>
    <w:tmpl w:val="E97277CA"/>
    <w:lvl w:ilvl="0" w:tplc="7BEC70B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2572305D"/>
    <w:multiLevelType w:val="hybridMultilevel"/>
    <w:tmpl w:val="2318CA78"/>
    <w:lvl w:ilvl="0" w:tplc="8506D01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6164BCF"/>
    <w:multiLevelType w:val="hybridMultilevel"/>
    <w:tmpl w:val="0ED2F52C"/>
    <w:lvl w:ilvl="0" w:tplc="F8E625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66064DD"/>
    <w:multiLevelType w:val="hybridMultilevel"/>
    <w:tmpl w:val="A02AF434"/>
    <w:lvl w:ilvl="0" w:tplc="2AD81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6B822DA"/>
    <w:multiLevelType w:val="hybridMultilevel"/>
    <w:tmpl w:val="81146D2A"/>
    <w:lvl w:ilvl="0" w:tplc="7BEC70B6">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 w15:restartNumberingAfterBreak="0">
    <w:nsid w:val="2AAC3785"/>
    <w:multiLevelType w:val="multilevel"/>
    <w:tmpl w:val="6348317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927"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15:restartNumberingAfterBreak="0">
    <w:nsid w:val="2B731A60"/>
    <w:multiLevelType w:val="hybridMultilevel"/>
    <w:tmpl w:val="F446B6C0"/>
    <w:lvl w:ilvl="0" w:tplc="8506D01A">
      <w:numFmt w:val="bullet"/>
      <w:lvlText w:val="–"/>
      <w:lvlJc w:val="left"/>
      <w:pPr>
        <w:ind w:left="1647" w:hanging="360"/>
      </w:pPr>
      <w:rPr>
        <w:rFonts w:ascii="Times New Roman" w:eastAsia="Times New Roman" w:hAnsi="Times New Roman" w:cs="Times New Roman" w:hint="default"/>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5" w15:restartNumberingAfterBreak="0">
    <w:nsid w:val="2CD4701D"/>
    <w:multiLevelType w:val="hybridMultilevel"/>
    <w:tmpl w:val="ADA64F44"/>
    <w:lvl w:ilvl="0" w:tplc="62C0BCEC">
      <w:start w:val="1"/>
      <w:numFmt w:val="bullet"/>
      <w:lvlText w:val=""/>
      <w:lvlJc w:val="left"/>
      <w:pPr>
        <w:tabs>
          <w:tab w:val="num" w:pos="720"/>
        </w:tabs>
        <w:ind w:left="720" w:hanging="360"/>
      </w:pPr>
      <w:rPr>
        <w:rFonts w:ascii="Wingdings" w:hAnsi="Wingdings" w:hint="default"/>
      </w:rPr>
    </w:lvl>
    <w:lvl w:ilvl="1" w:tplc="3F02B404" w:tentative="1">
      <w:start w:val="1"/>
      <w:numFmt w:val="bullet"/>
      <w:lvlText w:val=""/>
      <w:lvlJc w:val="left"/>
      <w:pPr>
        <w:tabs>
          <w:tab w:val="num" w:pos="1440"/>
        </w:tabs>
        <w:ind w:left="1440" w:hanging="360"/>
      </w:pPr>
      <w:rPr>
        <w:rFonts w:ascii="Wingdings" w:hAnsi="Wingdings" w:hint="default"/>
      </w:rPr>
    </w:lvl>
    <w:lvl w:ilvl="2" w:tplc="B270F54C" w:tentative="1">
      <w:start w:val="1"/>
      <w:numFmt w:val="bullet"/>
      <w:lvlText w:val=""/>
      <w:lvlJc w:val="left"/>
      <w:pPr>
        <w:tabs>
          <w:tab w:val="num" w:pos="2160"/>
        </w:tabs>
        <w:ind w:left="2160" w:hanging="360"/>
      </w:pPr>
      <w:rPr>
        <w:rFonts w:ascii="Wingdings" w:hAnsi="Wingdings" w:hint="default"/>
      </w:rPr>
    </w:lvl>
    <w:lvl w:ilvl="3" w:tplc="17825018" w:tentative="1">
      <w:start w:val="1"/>
      <w:numFmt w:val="bullet"/>
      <w:lvlText w:val=""/>
      <w:lvlJc w:val="left"/>
      <w:pPr>
        <w:tabs>
          <w:tab w:val="num" w:pos="2880"/>
        </w:tabs>
        <w:ind w:left="2880" w:hanging="360"/>
      </w:pPr>
      <w:rPr>
        <w:rFonts w:ascii="Wingdings" w:hAnsi="Wingdings" w:hint="default"/>
      </w:rPr>
    </w:lvl>
    <w:lvl w:ilvl="4" w:tplc="FE9898D4" w:tentative="1">
      <w:start w:val="1"/>
      <w:numFmt w:val="bullet"/>
      <w:lvlText w:val=""/>
      <w:lvlJc w:val="left"/>
      <w:pPr>
        <w:tabs>
          <w:tab w:val="num" w:pos="3600"/>
        </w:tabs>
        <w:ind w:left="3600" w:hanging="360"/>
      </w:pPr>
      <w:rPr>
        <w:rFonts w:ascii="Wingdings" w:hAnsi="Wingdings" w:hint="default"/>
      </w:rPr>
    </w:lvl>
    <w:lvl w:ilvl="5" w:tplc="8E8283D0" w:tentative="1">
      <w:start w:val="1"/>
      <w:numFmt w:val="bullet"/>
      <w:lvlText w:val=""/>
      <w:lvlJc w:val="left"/>
      <w:pPr>
        <w:tabs>
          <w:tab w:val="num" w:pos="4320"/>
        </w:tabs>
        <w:ind w:left="4320" w:hanging="360"/>
      </w:pPr>
      <w:rPr>
        <w:rFonts w:ascii="Wingdings" w:hAnsi="Wingdings" w:hint="default"/>
      </w:rPr>
    </w:lvl>
    <w:lvl w:ilvl="6" w:tplc="5D1450B2" w:tentative="1">
      <w:start w:val="1"/>
      <w:numFmt w:val="bullet"/>
      <w:lvlText w:val=""/>
      <w:lvlJc w:val="left"/>
      <w:pPr>
        <w:tabs>
          <w:tab w:val="num" w:pos="5040"/>
        </w:tabs>
        <w:ind w:left="5040" w:hanging="360"/>
      </w:pPr>
      <w:rPr>
        <w:rFonts w:ascii="Wingdings" w:hAnsi="Wingdings" w:hint="default"/>
      </w:rPr>
    </w:lvl>
    <w:lvl w:ilvl="7" w:tplc="42C84762" w:tentative="1">
      <w:start w:val="1"/>
      <w:numFmt w:val="bullet"/>
      <w:lvlText w:val=""/>
      <w:lvlJc w:val="left"/>
      <w:pPr>
        <w:tabs>
          <w:tab w:val="num" w:pos="5760"/>
        </w:tabs>
        <w:ind w:left="5760" w:hanging="360"/>
      </w:pPr>
      <w:rPr>
        <w:rFonts w:ascii="Wingdings" w:hAnsi="Wingdings" w:hint="default"/>
      </w:rPr>
    </w:lvl>
    <w:lvl w:ilvl="8" w:tplc="D958BB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1C498E"/>
    <w:multiLevelType w:val="hybridMultilevel"/>
    <w:tmpl w:val="4660465A"/>
    <w:lvl w:ilvl="0" w:tplc="1ABE2E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17" w15:restartNumberingAfterBreak="0">
    <w:nsid w:val="38635AE1"/>
    <w:multiLevelType w:val="hybridMultilevel"/>
    <w:tmpl w:val="C8AE747A"/>
    <w:lvl w:ilvl="0" w:tplc="10BC56C8">
      <w:start w:val="5"/>
      <w:numFmt w:val="bullet"/>
      <w:lvlText w:val="-"/>
      <w:lvlJc w:val="left"/>
      <w:pPr>
        <w:ind w:left="814" w:hanging="360"/>
      </w:pPr>
      <w:rPr>
        <w:rFonts w:ascii="Times New Roman" w:eastAsiaTheme="minorHAnsi" w:hAnsi="Times New Roman" w:cs="Times New Roman" w:hint="default"/>
      </w:rPr>
    </w:lvl>
    <w:lvl w:ilvl="1" w:tplc="04190003" w:tentative="1">
      <w:start w:val="1"/>
      <w:numFmt w:val="bullet"/>
      <w:lvlText w:val="o"/>
      <w:lvlJc w:val="left"/>
      <w:pPr>
        <w:ind w:left="1534" w:hanging="360"/>
      </w:pPr>
      <w:rPr>
        <w:rFonts w:ascii="Courier New" w:hAnsi="Courier New" w:cs="Courier New" w:hint="default"/>
      </w:rPr>
    </w:lvl>
    <w:lvl w:ilvl="2" w:tplc="04190005" w:tentative="1">
      <w:start w:val="1"/>
      <w:numFmt w:val="bullet"/>
      <w:lvlText w:val=""/>
      <w:lvlJc w:val="left"/>
      <w:pPr>
        <w:ind w:left="2254" w:hanging="360"/>
      </w:pPr>
      <w:rPr>
        <w:rFonts w:ascii="Wingdings" w:hAnsi="Wingdings" w:hint="default"/>
      </w:rPr>
    </w:lvl>
    <w:lvl w:ilvl="3" w:tplc="04190001" w:tentative="1">
      <w:start w:val="1"/>
      <w:numFmt w:val="bullet"/>
      <w:lvlText w:val=""/>
      <w:lvlJc w:val="left"/>
      <w:pPr>
        <w:ind w:left="2974" w:hanging="360"/>
      </w:pPr>
      <w:rPr>
        <w:rFonts w:ascii="Symbol" w:hAnsi="Symbol" w:hint="default"/>
      </w:rPr>
    </w:lvl>
    <w:lvl w:ilvl="4" w:tplc="04190003" w:tentative="1">
      <w:start w:val="1"/>
      <w:numFmt w:val="bullet"/>
      <w:lvlText w:val="o"/>
      <w:lvlJc w:val="left"/>
      <w:pPr>
        <w:ind w:left="3694" w:hanging="360"/>
      </w:pPr>
      <w:rPr>
        <w:rFonts w:ascii="Courier New" w:hAnsi="Courier New" w:cs="Courier New" w:hint="default"/>
      </w:rPr>
    </w:lvl>
    <w:lvl w:ilvl="5" w:tplc="04190005" w:tentative="1">
      <w:start w:val="1"/>
      <w:numFmt w:val="bullet"/>
      <w:lvlText w:val=""/>
      <w:lvlJc w:val="left"/>
      <w:pPr>
        <w:ind w:left="4414" w:hanging="360"/>
      </w:pPr>
      <w:rPr>
        <w:rFonts w:ascii="Wingdings" w:hAnsi="Wingdings" w:hint="default"/>
      </w:rPr>
    </w:lvl>
    <w:lvl w:ilvl="6" w:tplc="04190001" w:tentative="1">
      <w:start w:val="1"/>
      <w:numFmt w:val="bullet"/>
      <w:lvlText w:val=""/>
      <w:lvlJc w:val="left"/>
      <w:pPr>
        <w:ind w:left="5134" w:hanging="360"/>
      </w:pPr>
      <w:rPr>
        <w:rFonts w:ascii="Symbol" w:hAnsi="Symbol" w:hint="default"/>
      </w:rPr>
    </w:lvl>
    <w:lvl w:ilvl="7" w:tplc="04190003" w:tentative="1">
      <w:start w:val="1"/>
      <w:numFmt w:val="bullet"/>
      <w:lvlText w:val="o"/>
      <w:lvlJc w:val="left"/>
      <w:pPr>
        <w:ind w:left="5854" w:hanging="360"/>
      </w:pPr>
      <w:rPr>
        <w:rFonts w:ascii="Courier New" w:hAnsi="Courier New" w:cs="Courier New" w:hint="default"/>
      </w:rPr>
    </w:lvl>
    <w:lvl w:ilvl="8" w:tplc="04190005" w:tentative="1">
      <w:start w:val="1"/>
      <w:numFmt w:val="bullet"/>
      <w:lvlText w:val=""/>
      <w:lvlJc w:val="left"/>
      <w:pPr>
        <w:ind w:left="6574" w:hanging="360"/>
      </w:pPr>
      <w:rPr>
        <w:rFonts w:ascii="Wingdings" w:hAnsi="Wingdings" w:hint="default"/>
      </w:rPr>
    </w:lvl>
  </w:abstractNum>
  <w:abstractNum w:abstractNumId="18" w15:restartNumberingAfterBreak="0">
    <w:nsid w:val="3ACD7A57"/>
    <w:multiLevelType w:val="hybridMultilevel"/>
    <w:tmpl w:val="F3BCFF04"/>
    <w:lvl w:ilvl="0" w:tplc="12942C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C473894"/>
    <w:multiLevelType w:val="hybridMultilevel"/>
    <w:tmpl w:val="A4FA7E08"/>
    <w:lvl w:ilvl="0" w:tplc="7D64F0E6">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4675481F"/>
    <w:multiLevelType w:val="hybridMultilevel"/>
    <w:tmpl w:val="41B4E0DA"/>
    <w:lvl w:ilvl="0" w:tplc="FE3CD4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4F523D0F"/>
    <w:multiLevelType w:val="hybridMultilevel"/>
    <w:tmpl w:val="E5A82572"/>
    <w:lvl w:ilvl="0" w:tplc="34FAB2AC">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15:restartNumberingAfterBreak="0">
    <w:nsid w:val="507B40FD"/>
    <w:multiLevelType w:val="hybridMultilevel"/>
    <w:tmpl w:val="C360C99C"/>
    <w:lvl w:ilvl="0" w:tplc="1ABE2E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abstractNum w:abstractNumId="23" w15:restartNumberingAfterBreak="0">
    <w:nsid w:val="58045A72"/>
    <w:multiLevelType w:val="hybridMultilevel"/>
    <w:tmpl w:val="29109842"/>
    <w:lvl w:ilvl="0" w:tplc="74D23F2E">
      <w:start w:val="1"/>
      <w:numFmt w:val="bullet"/>
      <w:lvlText w:val=""/>
      <w:lvlJc w:val="left"/>
      <w:pPr>
        <w:ind w:left="360" w:hanging="360"/>
      </w:pPr>
      <w:rPr>
        <w:rFonts w:ascii="Symbol" w:hAnsi="Symbol" w:hint="default"/>
      </w:rPr>
    </w:lvl>
    <w:lvl w:ilvl="1" w:tplc="04220019" w:tentative="1">
      <w:start w:val="1"/>
      <w:numFmt w:val="bullet"/>
      <w:lvlText w:val="o"/>
      <w:lvlJc w:val="left"/>
      <w:pPr>
        <w:ind w:left="1080" w:hanging="360"/>
      </w:pPr>
      <w:rPr>
        <w:rFonts w:ascii="Courier New" w:hAnsi="Courier New" w:cs="Courier New" w:hint="default"/>
      </w:rPr>
    </w:lvl>
    <w:lvl w:ilvl="2" w:tplc="0422001B" w:tentative="1">
      <w:start w:val="1"/>
      <w:numFmt w:val="bullet"/>
      <w:lvlText w:val=""/>
      <w:lvlJc w:val="left"/>
      <w:pPr>
        <w:ind w:left="1800" w:hanging="360"/>
      </w:pPr>
      <w:rPr>
        <w:rFonts w:ascii="Wingdings" w:hAnsi="Wingdings" w:hint="default"/>
      </w:rPr>
    </w:lvl>
    <w:lvl w:ilvl="3" w:tplc="0422000F" w:tentative="1">
      <w:start w:val="1"/>
      <w:numFmt w:val="bullet"/>
      <w:lvlText w:val=""/>
      <w:lvlJc w:val="left"/>
      <w:pPr>
        <w:ind w:left="2520" w:hanging="360"/>
      </w:pPr>
      <w:rPr>
        <w:rFonts w:ascii="Symbol" w:hAnsi="Symbol" w:hint="default"/>
      </w:rPr>
    </w:lvl>
    <w:lvl w:ilvl="4" w:tplc="04220019" w:tentative="1">
      <w:start w:val="1"/>
      <w:numFmt w:val="bullet"/>
      <w:lvlText w:val="o"/>
      <w:lvlJc w:val="left"/>
      <w:pPr>
        <w:ind w:left="3240" w:hanging="360"/>
      </w:pPr>
      <w:rPr>
        <w:rFonts w:ascii="Courier New" w:hAnsi="Courier New" w:cs="Courier New" w:hint="default"/>
      </w:rPr>
    </w:lvl>
    <w:lvl w:ilvl="5" w:tplc="0422001B" w:tentative="1">
      <w:start w:val="1"/>
      <w:numFmt w:val="bullet"/>
      <w:lvlText w:val=""/>
      <w:lvlJc w:val="left"/>
      <w:pPr>
        <w:ind w:left="3960" w:hanging="360"/>
      </w:pPr>
      <w:rPr>
        <w:rFonts w:ascii="Wingdings" w:hAnsi="Wingdings" w:hint="default"/>
      </w:rPr>
    </w:lvl>
    <w:lvl w:ilvl="6" w:tplc="0422000F" w:tentative="1">
      <w:start w:val="1"/>
      <w:numFmt w:val="bullet"/>
      <w:lvlText w:val=""/>
      <w:lvlJc w:val="left"/>
      <w:pPr>
        <w:ind w:left="4680" w:hanging="360"/>
      </w:pPr>
      <w:rPr>
        <w:rFonts w:ascii="Symbol" w:hAnsi="Symbol" w:hint="default"/>
      </w:rPr>
    </w:lvl>
    <w:lvl w:ilvl="7" w:tplc="04220019" w:tentative="1">
      <w:start w:val="1"/>
      <w:numFmt w:val="bullet"/>
      <w:lvlText w:val="o"/>
      <w:lvlJc w:val="left"/>
      <w:pPr>
        <w:ind w:left="5400" w:hanging="360"/>
      </w:pPr>
      <w:rPr>
        <w:rFonts w:ascii="Courier New" w:hAnsi="Courier New" w:cs="Courier New" w:hint="default"/>
      </w:rPr>
    </w:lvl>
    <w:lvl w:ilvl="8" w:tplc="0422001B" w:tentative="1">
      <w:start w:val="1"/>
      <w:numFmt w:val="bullet"/>
      <w:lvlText w:val=""/>
      <w:lvlJc w:val="left"/>
      <w:pPr>
        <w:ind w:left="6120" w:hanging="360"/>
      </w:pPr>
      <w:rPr>
        <w:rFonts w:ascii="Wingdings" w:hAnsi="Wingdings" w:hint="default"/>
      </w:rPr>
    </w:lvl>
  </w:abstractNum>
  <w:abstractNum w:abstractNumId="24" w15:restartNumberingAfterBreak="0">
    <w:nsid w:val="625656AF"/>
    <w:multiLevelType w:val="multilevel"/>
    <w:tmpl w:val="E01C2EB6"/>
    <w:lvl w:ilvl="0">
      <w:start w:val="1"/>
      <w:numFmt w:val="decimal"/>
      <w:suff w:val="space"/>
      <w:lvlText w:val="%1"/>
      <w:lvlJc w:val="left"/>
      <w:pPr>
        <w:ind w:left="2978" w:firstLine="0"/>
      </w:pPr>
      <w:rPr>
        <w:rFonts w:ascii="Times New Roman" w:eastAsiaTheme="majorEastAsia" w:hAnsi="Times New Roman" w:cstheme="majorBidi"/>
      </w:rPr>
    </w:lvl>
    <w:lvl w:ilvl="1">
      <w:start w:val="1"/>
      <w:numFmt w:val="decimal"/>
      <w:suff w:val="space"/>
      <w:lvlText w:val="%1.%2"/>
      <w:lvlJc w:val="left"/>
      <w:pPr>
        <w:ind w:left="4253" w:firstLine="709"/>
      </w:pPr>
      <w:rPr>
        <w:rFonts w:hint="default"/>
      </w:rPr>
    </w:lvl>
    <w:lvl w:ilvl="2">
      <w:start w:val="1"/>
      <w:numFmt w:val="decimal"/>
      <w:suff w:val="space"/>
      <w:lvlText w:val="%1.%2.%3"/>
      <w:lvlJc w:val="left"/>
      <w:pPr>
        <w:ind w:left="0" w:firstLine="709"/>
      </w:pPr>
      <w:rPr>
        <w:rFonts w:hint="default"/>
      </w:rPr>
    </w:lvl>
    <w:lvl w:ilvl="3">
      <w:start w:val="1"/>
      <w:numFmt w:val="decimal"/>
      <w:lvlRestart w:val="1"/>
      <w:suff w:val="space"/>
      <w:lvlText w:val="%1.%4"/>
      <w:lvlJc w:val="left"/>
      <w:pPr>
        <w:ind w:left="284" w:firstLine="709"/>
      </w:pPr>
      <w:rPr>
        <w:rFonts w:hint="default"/>
      </w:rPr>
    </w:lvl>
    <w:lvl w:ilvl="4">
      <w:start w:val="1"/>
      <w:numFmt w:val="decimal"/>
      <w:lvlRestart w:val="2"/>
      <w:suff w:val="space"/>
      <w:lvlText w:val="%1.%2.%5"/>
      <w:lvlJc w:val="left"/>
      <w:pPr>
        <w:ind w:left="2836" w:firstLine="709"/>
      </w:pPr>
      <w:rPr>
        <w:rFonts w:hint="default"/>
      </w:rPr>
    </w:lvl>
    <w:lvl w:ilvl="5">
      <w:start w:val="1"/>
      <w:numFmt w:val="decimal"/>
      <w:suff w:val="space"/>
      <w:lvlText w:val="%1.%2.%5.%6"/>
      <w:lvlJc w:val="left"/>
      <w:pPr>
        <w:ind w:left="0" w:firstLine="709"/>
      </w:pPr>
      <w:rPr>
        <w:rFonts w:hint="default"/>
      </w:rPr>
    </w:lvl>
    <w:lvl w:ilvl="6">
      <w:start w:val="1"/>
      <w:numFmt w:val="bullet"/>
      <w:lvlRestart w:val="0"/>
      <w:pStyle w:val="a"/>
      <w:lvlText w:val=""/>
      <w:lvlJc w:val="left"/>
      <w:pPr>
        <w:tabs>
          <w:tab w:val="num" w:pos="823"/>
        </w:tabs>
        <w:ind w:left="-141" w:firstLine="709"/>
      </w:pPr>
      <w:rPr>
        <w:rFonts w:ascii="Symbol" w:hAnsi="Symbol" w:hint="default"/>
      </w:rPr>
    </w:lvl>
    <w:lvl w:ilvl="7">
      <w:start w:val="1"/>
      <w:numFmt w:val="decimal"/>
      <w:lvlRestart w:val="6"/>
      <w:suff w:val="space"/>
      <w:lvlText w:val="%8)"/>
      <w:lvlJc w:val="left"/>
      <w:pPr>
        <w:ind w:left="0" w:firstLine="709"/>
      </w:pPr>
      <w:rPr>
        <w:rFonts w:hint="default"/>
      </w:rPr>
    </w:lvl>
    <w:lvl w:ilvl="8">
      <w:start w:val="1"/>
      <w:numFmt w:val="bullet"/>
      <w:lvlRestart w:val="0"/>
      <w:lvlText w:val=""/>
      <w:lvlJc w:val="left"/>
      <w:pPr>
        <w:tabs>
          <w:tab w:val="num" w:pos="1247"/>
        </w:tabs>
        <w:ind w:left="964" w:firstLine="0"/>
      </w:pPr>
      <w:rPr>
        <w:rFonts w:ascii="Symbol" w:hAnsi="Symbol" w:hint="default"/>
      </w:rPr>
    </w:lvl>
  </w:abstractNum>
  <w:abstractNum w:abstractNumId="25" w15:restartNumberingAfterBreak="0">
    <w:nsid w:val="62B74D03"/>
    <w:multiLevelType w:val="hybridMultilevel"/>
    <w:tmpl w:val="67F451B6"/>
    <w:lvl w:ilvl="0" w:tplc="0422000F">
      <w:start w:val="1"/>
      <w:numFmt w:val="bullet"/>
      <w:lvlText w:val=""/>
      <w:lvlJc w:val="left"/>
      <w:pPr>
        <w:ind w:left="1647" w:hanging="360"/>
      </w:pPr>
      <w:rPr>
        <w:rFonts w:ascii="Symbol" w:hAnsi="Symbol" w:hint="default"/>
      </w:rPr>
    </w:lvl>
    <w:lvl w:ilvl="1" w:tplc="04220019" w:tentative="1">
      <w:start w:val="1"/>
      <w:numFmt w:val="bullet"/>
      <w:lvlText w:val="o"/>
      <w:lvlJc w:val="left"/>
      <w:pPr>
        <w:ind w:left="2367" w:hanging="360"/>
      </w:pPr>
      <w:rPr>
        <w:rFonts w:ascii="Courier New" w:hAnsi="Courier New" w:cs="Courier New" w:hint="default"/>
      </w:rPr>
    </w:lvl>
    <w:lvl w:ilvl="2" w:tplc="0422001B" w:tentative="1">
      <w:start w:val="1"/>
      <w:numFmt w:val="bullet"/>
      <w:lvlText w:val=""/>
      <w:lvlJc w:val="left"/>
      <w:pPr>
        <w:ind w:left="3087" w:hanging="360"/>
      </w:pPr>
      <w:rPr>
        <w:rFonts w:ascii="Wingdings" w:hAnsi="Wingdings" w:hint="default"/>
      </w:rPr>
    </w:lvl>
    <w:lvl w:ilvl="3" w:tplc="0422000F" w:tentative="1">
      <w:start w:val="1"/>
      <w:numFmt w:val="bullet"/>
      <w:lvlText w:val=""/>
      <w:lvlJc w:val="left"/>
      <w:pPr>
        <w:ind w:left="3807" w:hanging="360"/>
      </w:pPr>
      <w:rPr>
        <w:rFonts w:ascii="Symbol" w:hAnsi="Symbol" w:hint="default"/>
      </w:rPr>
    </w:lvl>
    <w:lvl w:ilvl="4" w:tplc="04220019" w:tentative="1">
      <w:start w:val="1"/>
      <w:numFmt w:val="bullet"/>
      <w:lvlText w:val="o"/>
      <w:lvlJc w:val="left"/>
      <w:pPr>
        <w:ind w:left="4527" w:hanging="360"/>
      </w:pPr>
      <w:rPr>
        <w:rFonts w:ascii="Courier New" w:hAnsi="Courier New" w:cs="Courier New" w:hint="default"/>
      </w:rPr>
    </w:lvl>
    <w:lvl w:ilvl="5" w:tplc="0422001B" w:tentative="1">
      <w:start w:val="1"/>
      <w:numFmt w:val="bullet"/>
      <w:lvlText w:val=""/>
      <w:lvlJc w:val="left"/>
      <w:pPr>
        <w:ind w:left="5247" w:hanging="360"/>
      </w:pPr>
      <w:rPr>
        <w:rFonts w:ascii="Wingdings" w:hAnsi="Wingdings" w:hint="default"/>
      </w:rPr>
    </w:lvl>
    <w:lvl w:ilvl="6" w:tplc="0422000F" w:tentative="1">
      <w:start w:val="1"/>
      <w:numFmt w:val="bullet"/>
      <w:lvlText w:val=""/>
      <w:lvlJc w:val="left"/>
      <w:pPr>
        <w:ind w:left="5967" w:hanging="360"/>
      </w:pPr>
      <w:rPr>
        <w:rFonts w:ascii="Symbol" w:hAnsi="Symbol" w:hint="default"/>
      </w:rPr>
    </w:lvl>
    <w:lvl w:ilvl="7" w:tplc="04220019" w:tentative="1">
      <w:start w:val="1"/>
      <w:numFmt w:val="bullet"/>
      <w:lvlText w:val="o"/>
      <w:lvlJc w:val="left"/>
      <w:pPr>
        <w:ind w:left="6687" w:hanging="360"/>
      </w:pPr>
      <w:rPr>
        <w:rFonts w:ascii="Courier New" w:hAnsi="Courier New" w:cs="Courier New" w:hint="default"/>
      </w:rPr>
    </w:lvl>
    <w:lvl w:ilvl="8" w:tplc="0422001B" w:tentative="1">
      <w:start w:val="1"/>
      <w:numFmt w:val="bullet"/>
      <w:lvlText w:val=""/>
      <w:lvlJc w:val="left"/>
      <w:pPr>
        <w:ind w:left="7407" w:hanging="360"/>
      </w:pPr>
      <w:rPr>
        <w:rFonts w:ascii="Wingdings" w:hAnsi="Wingdings" w:hint="default"/>
      </w:rPr>
    </w:lvl>
  </w:abstractNum>
  <w:abstractNum w:abstractNumId="26" w15:restartNumberingAfterBreak="0">
    <w:nsid w:val="6E200872"/>
    <w:multiLevelType w:val="hybridMultilevel"/>
    <w:tmpl w:val="893C23E6"/>
    <w:lvl w:ilvl="0" w:tplc="BF4E9F7C">
      <w:start w:val="1"/>
      <w:numFmt w:val="decimal"/>
      <w:lvlText w:val="%1."/>
      <w:lvlJc w:val="left"/>
      <w:pPr>
        <w:ind w:left="1429" w:hanging="360"/>
      </w:pPr>
      <w:rPr>
        <w:rFonts w:ascii="Times New Roman" w:hAnsi="Times New Roman" w:hint="default"/>
        <w:b w:val="0"/>
        <w:i w:val="0"/>
        <w:sz w:val="28"/>
        <w:u w:val="none"/>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7" w15:restartNumberingAfterBreak="0">
    <w:nsid w:val="6E864C35"/>
    <w:multiLevelType w:val="hybridMultilevel"/>
    <w:tmpl w:val="BE66D8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8" w15:restartNumberingAfterBreak="0">
    <w:nsid w:val="6FE73F82"/>
    <w:multiLevelType w:val="hybridMultilevel"/>
    <w:tmpl w:val="50EE21FA"/>
    <w:lvl w:ilvl="0" w:tplc="F8D2527A">
      <w:start w:val="1"/>
      <w:numFmt w:val="bullet"/>
      <w:pStyle w:val="a0"/>
      <w:lvlText w:val=""/>
      <w:lvlJc w:val="left"/>
      <w:pPr>
        <w:tabs>
          <w:tab w:val="num" w:pos="1038"/>
        </w:tabs>
        <w:ind w:left="1038" w:hanging="318"/>
      </w:pPr>
      <w:rPr>
        <w:rFonts w:ascii="Symbol" w:hAnsi="Symbol" w:hint="default"/>
      </w:rPr>
    </w:lvl>
    <w:lvl w:ilvl="1" w:tplc="04220003">
      <w:start w:val="1"/>
      <w:numFmt w:val="bullet"/>
      <w:lvlText w:val="o"/>
      <w:lvlJc w:val="left"/>
      <w:pPr>
        <w:tabs>
          <w:tab w:val="num" w:pos="2160"/>
        </w:tabs>
        <w:ind w:left="2160" w:hanging="360"/>
      </w:pPr>
      <w:rPr>
        <w:rFonts w:ascii="Courier New" w:hAnsi="Courier New" w:cs="Courier New" w:hint="default"/>
      </w:rPr>
    </w:lvl>
    <w:lvl w:ilvl="2" w:tplc="04220005">
      <w:start w:val="1"/>
      <w:numFmt w:val="bullet"/>
      <w:lvlText w:val=""/>
      <w:lvlJc w:val="left"/>
      <w:pPr>
        <w:tabs>
          <w:tab w:val="num" w:pos="2880"/>
        </w:tabs>
        <w:ind w:left="2880" w:hanging="360"/>
      </w:pPr>
      <w:rPr>
        <w:rFonts w:ascii="Wingdings" w:hAnsi="Wingdings" w:hint="default"/>
      </w:rPr>
    </w:lvl>
    <w:lvl w:ilvl="3" w:tplc="04220001" w:tentative="1">
      <w:start w:val="1"/>
      <w:numFmt w:val="bullet"/>
      <w:lvlText w:val=""/>
      <w:lvlJc w:val="left"/>
      <w:pPr>
        <w:tabs>
          <w:tab w:val="num" w:pos="3600"/>
        </w:tabs>
        <w:ind w:left="3600" w:hanging="360"/>
      </w:pPr>
      <w:rPr>
        <w:rFonts w:ascii="Symbol" w:hAnsi="Symbol" w:hint="default"/>
      </w:rPr>
    </w:lvl>
    <w:lvl w:ilvl="4" w:tplc="04220003" w:tentative="1">
      <w:start w:val="1"/>
      <w:numFmt w:val="bullet"/>
      <w:lvlText w:val="o"/>
      <w:lvlJc w:val="left"/>
      <w:pPr>
        <w:tabs>
          <w:tab w:val="num" w:pos="4320"/>
        </w:tabs>
        <w:ind w:left="4320" w:hanging="360"/>
      </w:pPr>
      <w:rPr>
        <w:rFonts w:ascii="Courier New" w:hAnsi="Courier New" w:cs="Courier New" w:hint="default"/>
      </w:rPr>
    </w:lvl>
    <w:lvl w:ilvl="5" w:tplc="04220005" w:tentative="1">
      <w:start w:val="1"/>
      <w:numFmt w:val="bullet"/>
      <w:lvlText w:val=""/>
      <w:lvlJc w:val="left"/>
      <w:pPr>
        <w:tabs>
          <w:tab w:val="num" w:pos="5040"/>
        </w:tabs>
        <w:ind w:left="5040" w:hanging="360"/>
      </w:pPr>
      <w:rPr>
        <w:rFonts w:ascii="Wingdings" w:hAnsi="Wingdings" w:hint="default"/>
      </w:rPr>
    </w:lvl>
    <w:lvl w:ilvl="6" w:tplc="04220001" w:tentative="1">
      <w:start w:val="1"/>
      <w:numFmt w:val="bullet"/>
      <w:lvlText w:val=""/>
      <w:lvlJc w:val="left"/>
      <w:pPr>
        <w:tabs>
          <w:tab w:val="num" w:pos="5760"/>
        </w:tabs>
        <w:ind w:left="5760" w:hanging="360"/>
      </w:pPr>
      <w:rPr>
        <w:rFonts w:ascii="Symbol" w:hAnsi="Symbol" w:hint="default"/>
      </w:rPr>
    </w:lvl>
    <w:lvl w:ilvl="7" w:tplc="04220003" w:tentative="1">
      <w:start w:val="1"/>
      <w:numFmt w:val="bullet"/>
      <w:lvlText w:val="o"/>
      <w:lvlJc w:val="left"/>
      <w:pPr>
        <w:tabs>
          <w:tab w:val="num" w:pos="6480"/>
        </w:tabs>
        <w:ind w:left="6480" w:hanging="360"/>
      </w:pPr>
      <w:rPr>
        <w:rFonts w:ascii="Courier New" w:hAnsi="Courier New" w:cs="Courier New" w:hint="default"/>
      </w:rPr>
    </w:lvl>
    <w:lvl w:ilvl="8" w:tplc="0422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0497FCA"/>
    <w:multiLevelType w:val="hybridMultilevel"/>
    <w:tmpl w:val="6C3CC07E"/>
    <w:lvl w:ilvl="0" w:tplc="8506D01A">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15:restartNumberingAfterBreak="0">
    <w:nsid w:val="73170F4B"/>
    <w:multiLevelType w:val="hybridMultilevel"/>
    <w:tmpl w:val="A3322A8C"/>
    <w:lvl w:ilvl="0" w:tplc="BF4E9F7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754A5648"/>
    <w:multiLevelType w:val="hybridMultilevel"/>
    <w:tmpl w:val="81CE5B18"/>
    <w:lvl w:ilvl="0" w:tplc="2774F110">
      <w:start w:val="1"/>
      <w:numFmt w:val="bullet"/>
      <w:lvlText w:val=""/>
      <w:lvlJc w:val="left"/>
      <w:pPr>
        <w:ind w:left="1287" w:hanging="360"/>
      </w:pPr>
      <w:rPr>
        <w:rFonts w:ascii="Symbol" w:hAnsi="Symbol" w:hint="default"/>
      </w:rPr>
    </w:lvl>
    <w:lvl w:ilvl="1" w:tplc="04190019" w:tentative="1">
      <w:start w:val="1"/>
      <w:numFmt w:val="bullet"/>
      <w:lvlText w:val="o"/>
      <w:lvlJc w:val="left"/>
      <w:pPr>
        <w:ind w:left="2007" w:hanging="360"/>
      </w:pPr>
      <w:rPr>
        <w:rFonts w:ascii="Courier New" w:hAnsi="Courier New" w:cs="Courier New" w:hint="default"/>
      </w:rPr>
    </w:lvl>
    <w:lvl w:ilvl="2" w:tplc="0419001B" w:tentative="1">
      <w:start w:val="1"/>
      <w:numFmt w:val="bullet"/>
      <w:lvlText w:val=""/>
      <w:lvlJc w:val="left"/>
      <w:pPr>
        <w:ind w:left="2727" w:hanging="360"/>
      </w:pPr>
      <w:rPr>
        <w:rFonts w:ascii="Wingdings" w:hAnsi="Wingdings" w:hint="default"/>
      </w:rPr>
    </w:lvl>
    <w:lvl w:ilvl="3" w:tplc="0419000F" w:tentative="1">
      <w:start w:val="1"/>
      <w:numFmt w:val="bullet"/>
      <w:lvlText w:val=""/>
      <w:lvlJc w:val="left"/>
      <w:pPr>
        <w:ind w:left="3447" w:hanging="360"/>
      </w:pPr>
      <w:rPr>
        <w:rFonts w:ascii="Symbol" w:hAnsi="Symbol" w:hint="default"/>
      </w:rPr>
    </w:lvl>
    <w:lvl w:ilvl="4" w:tplc="04190019" w:tentative="1">
      <w:start w:val="1"/>
      <w:numFmt w:val="bullet"/>
      <w:lvlText w:val="o"/>
      <w:lvlJc w:val="left"/>
      <w:pPr>
        <w:ind w:left="4167" w:hanging="360"/>
      </w:pPr>
      <w:rPr>
        <w:rFonts w:ascii="Courier New" w:hAnsi="Courier New" w:cs="Courier New" w:hint="default"/>
      </w:rPr>
    </w:lvl>
    <w:lvl w:ilvl="5" w:tplc="0419001B" w:tentative="1">
      <w:start w:val="1"/>
      <w:numFmt w:val="bullet"/>
      <w:lvlText w:val=""/>
      <w:lvlJc w:val="left"/>
      <w:pPr>
        <w:ind w:left="4887" w:hanging="360"/>
      </w:pPr>
      <w:rPr>
        <w:rFonts w:ascii="Wingdings" w:hAnsi="Wingdings" w:hint="default"/>
      </w:rPr>
    </w:lvl>
    <w:lvl w:ilvl="6" w:tplc="0419000F" w:tentative="1">
      <w:start w:val="1"/>
      <w:numFmt w:val="bullet"/>
      <w:lvlText w:val=""/>
      <w:lvlJc w:val="left"/>
      <w:pPr>
        <w:ind w:left="5607" w:hanging="360"/>
      </w:pPr>
      <w:rPr>
        <w:rFonts w:ascii="Symbol" w:hAnsi="Symbol" w:hint="default"/>
      </w:rPr>
    </w:lvl>
    <w:lvl w:ilvl="7" w:tplc="04190019" w:tentative="1">
      <w:start w:val="1"/>
      <w:numFmt w:val="bullet"/>
      <w:lvlText w:val="o"/>
      <w:lvlJc w:val="left"/>
      <w:pPr>
        <w:ind w:left="6327" w:hanging="360"/>
      </w:pPr>
      <w:rPr>
        <w:rFonts w:ascii="Courier New" w:hAnsi="Courier New" w:cs="Courier New" w:hint="default"/>
      </w:rPr>
    </w:lvl>
    <w:lvl w:ilvl="8" w:tplc="0419001B" w:tentative="1">
      <w:start w:val="1"/>
      <w:numFmt w:val="bullet"/>
      <w:lvlText w:val=""/>
      <w:lvlJc w:val="left"/>
      <w:pPr>
        <w:ind w:left="7047" w:hanging="360"/>
      </w:pPr>
      <w:rPr>
        <w:rFonts w:ascii="Wingdings" w:hAnsi="Wingdings" w:hint="default"/>
      </w:rPr>
    </w:lvl>
  </w:abstractNum>
  <w:abstractNum w:abstractNumId="32" w15:restartNumberingAfterBreak="0">
    <w:nsid w:val="78E94BE5"/>
    <w:multiLevelType w:val="hybridMultilevel"/>
    <w:tmpl w:val="1FC8886A"/>
    <w:lvl w:ilvl="0" w:tplc="0419000F">
      <w:start w:val="1"/>
      <w:numFmt w:val="bullet"/>
      <w:pStyle w:val="a1"/>
      <w:lvlText w:val="–"/>
      <w:lvlJc w:val="left"/>
      <w:pPr>
        <w:tabs>
          <w:tab w:val="num" w:pos="1038"/>
        </w:tabs>
        <w:ind w:left="1038" w:hanging="318"/>
      </w:pPr>
      <w:rPr>
        <w:rFonts w:ascii="Times New Roman" w:hAnsi="Times New Roman" w:cs="Times New Roman" w:hint="default"/>
        <w:sz w:val="24"/>
        <w:szCs w:val="24"/>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DD7094"/>
    <w:multiLevelType w:val="hybridMultilevel"/>
    <w:tmpl w:val="5D945D46"/>
    <w:lvl w:ilvl="0" w:tplc="1ABE2E4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cs="Wingdings" w:hint="default"/>
      </w:rPr>
    </w:lvl>
    <w:lvl w:ilvl="3" w:tplc="04190001" w:tentative="1">
      <w:start w:val="1"/>
      <w:numFmt w:val="bullet"/>
      <w:lvlText w:val=""/>
      <w:lvlJc w:val="left"/>
      <w:pPr>
        <w:ind w:left="3447" w:hanging="360"/>
      </w:pPr>
      <w:rPr>
        <w:rFonts w:ascii="Symbol" w:hAnsi="Symbol" w:cs="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cs="Wingdings" w:hint="default"/>
      </w:rPr>
    </w:lvl>
    <w:lvl w:ilvl="6" w:tplc="04190001" w:tentative="1">
      <w:start w:val="1"/>
      <w:numFmt w:val="bullet"/>
      <w:lvlText w:val=""/>
      <w:lvlJc w:val="left"/>
      <w:pPr>
        <w:ind w:left="5607" w:hanging="360"/>
      </w:pPr>
      <w:rPr>
        <w:rFonts w:ascii="Symbol" w:hAnsi="Symbol" w:cs="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cs="Wingdings" w:hint="default"/>
      </w:rPr>
    </w:lvl>
  </w:abstractNum>
  <w:num w:numId="1">
    <w:abstractNumId w:val="28"/>
  </w:num>
  <w:num w:numId="2">
    <w:abstractNumId w:val="24"/>
  </w:num>
  <w:num w:numId="3">
    <w:abstractNumId w:val="32"/>
  </w:num>
  <w:num w:numId="4">
    <w:abstractNumId w:val="4"/>
  </w:num>
  <w:num w:numId="5">
    <w:abstractNumId w:val="14"/>
  </w:num>
  <w:num w:numId="6">
    <w:abstractNumId w:val="9"/>
  </w:num>
  <w:num w:numId="7">
    <w:abstractNumId w:val="25"/>
  </w:num>
  <w:num w:numId="8">
    <w:abstractNumId w:val="31"/>
  </w:num>
  <w:num w:numId="9">
    <w:abstractNumId w:val="13"/>
  </w:num>
  <w:num w:numId="10">
    <w:abstractNumId w:val="5"/>
  </w:num>
  <w:num w:numId="11">
    <w:abstractNumId w:val="6"/>
  </w:num>
  <w:num w:numId="12">
    <w:abstractNumId w:val="12"/>
  </w:num>
  <w:num w:numId="13">
    <w:abstractNumId w:val="8"/>
  </w:num>
  <w:num w:numId="14">
    <w:abstractNumId w:val="20"/>
  </w:num>
  <w:num w:numId="15">
    <w:abstractNumId w:val="23"/>
  </w:num>
  <w:num w:numId="16">
    <w:abstractNumId w:val="3"/>
  </w:num>
  <w:num w:numId="17">
    <w:abstractNumId w:val="17"/>
  </w:num>
  <w:num w:numId="18">
    <w:abstractNumId w:val="30"/>
  </w:num>
  <w:num w:numId="19">
    <w:abstractNumId w:val="19"/>
  </w:num>
  <w:num w:numId="20">
    <w:abstractNumId w:val="0"/>
  </w:num>
  <w:num w:numId="21">
    <w:abstractNumId w:val="26"/>
  </w:num>
  <w:num w:numId="22">
    <w:abstractNumId w:val="10"/>
  </w:num>
  <w:num w:numId="23">
    <w:abstractNumId w:val="15"/>
  </w:num>
  <w:num w:numId="24">
    <w:abstractNumId w:val="11"/>
  </w:num>
  <w:num w:numId="25">
    <w:abstractNumId w:val="2"/>
  </w:num>
  <w:num w:numId="26">
    <w:abstractNumId w:val="33"/>
  </w:num>
  <w:num w:numId="27">
    <w:abstractNumId w:val="16"/>
  </w:num>
  <w:num w:numId="28">
    <w:abstractNumId w:val="22"/>
  </w:num>
  <w:num w:numId="29">
    <w:abstractNumId w:val="21"/>
  </w:num>
  <w:num w:numId="30">
    <w:abstractNumId w:val="18"/>
  </w:num>
  <w:num w:numId="31">
    <w:abstractNumId w:val="7"/>
  </w:num>
  <w:num w:numId="32">
    <w:abstractNumId w:val="1"/>
  </w:num>
  <w:num w:numId="33">
    <w:abstractNumId w:val="29"/>
  </w:num>
  <w:num w:numId="34">
    <w:abstractNumId w:val="2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mirrorMargins/>
  <w:proofState w:spelling="clean" w:grammar="clean"/>
  <w:defaultTabStop w:val="709"/>
  <w:autoHyphenation/>
  <w:hyphenationZone w:val="425"/>
  <w:evenAndOddHeaders/>
  <w:drawingGridHorizontalSpacing w:val="120"/>
  <w:displayHorizontalDrawingGridEvery w:val="2"/>
  <w:characterSpacingControl w:val="doNotCompress"/>
  <w:hdrShapeDefaults>
    <o:shapedefaults v:ext="edit" spidmax="4097" fill="f" fillcolor="white">
      <v:fill color="white" on="f"/>
      <v:stroke weight="1.75pt"/>
      <v:textbox inset="0,0,0,0"/>
    </o:shapedefaults>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13FD7"/>
    <w:rsid w:val="000005BA"/>
    <w:rsid w:val="0000092C"/>
    <w:rsid w:val="00000EF2"/>
    <w:rsid w:val="00002DDF"/>
    <w:rsid w:val="000038D4"/>
    <w:rsid w:val="00003D1B"/>
    <w:rsid w:val="00003EFE"/>
    <w:rsid w:val="00005F4F"/>
    <w:rsid w:val="00006451"/>
    <w:rsid w:val="00006632"/>
    <w:rsid w:val="0001146C"/>
    <w:rsid w:val="000118AC"/>
    <w:rsid w:val="00011CDE"/>
    <w:rsid w:val="00011F15"/>
    <w:rsid w:val="00011F79"/>
    <w:rsid w:val="00012444"/>
    <w:rsid w:val="0001376A"/>
    <w:rsid w:val="00013887"/>
    <w:rsid w:val="00014A55"/>
    <w:rsid w:val="00014F1C"/>
    <w:rsid w:val="00015936"/>
    <w:rsid w:val="00016DEF"/>
    <w:rsid w:val="00017C5A"/>
    <w:rsid w:val="00017DA2"/>
    <w:rsid w:val="000217B8"/>
    <w:rsid w:val="00021932"/>
    <w:rsid w:val="00021F12"/>
    <w:rsid w:val="00022F9F"/>
    <w:rsid w:val="000234C9"/>
    <w:rsid w:val="00023589"/>
    <w:rsid w:val="00024B47"/>
    <w:rsid w:val="000253E4"/>
    <w:rsid w:val="00025668"/>
    <w:rsid w:val="000259AA"/>
    <w:rsid w:val="000263A2"/>
    <w:rsid w:val="000278CF"/>
    <w:rsid w:val="00030003"/>
    <w:rsid w:val="00031D2A"/>
    <w:rsid w:val="000325BE"/>
    <w:rsid w:val="000328E0"/>
    <w:rsid w:val="00032BA0"/>
    <w:rsid w:val="00034526"/>
    <w:rsid w:val="000362DA"/>
    <w:rsid w:val="00036323"/>
    <w:rsid w:val="00037125"/>
    <w:rsid w:val="00037168"/>
    <w:rsid w:val="00040949"/>
    <w:rsid w:val="00040D48"/>
    <w:rsid w:val="000413AC"/>
    <w:rsid w:val="000415BE"/>
    <w:rsid w:val="00042867"/>
    <w:rsid w:val="000431A2"/>
    <w:rsid w:val="000450CD"/>
    <w:rsid w:val="0004596C"/>
    <w:rsid w:val="00046B2B"/>
    <w:rsid w:val="00050F17"/>
    <w:rsid w:val="0005107F"/>
    <w:rsid w:val="00052742"/>
    <w:rsid w:val="00052791"/>
    <w:rsid w:val="00053575"/>
    <w:rsid w:val="00053A6F"/>
    <w:rsid w:val="00054560"/>
    <w:rsid w:val="000548FA"/>
    <w:rsid w:val="00054C4B"/>
    <w:rsid w:val="00055BCF"/>
    <w:rsid w:val="00056214"/>
    <w:rsid w:val="00056A92"/>
    <w:rsid w:val="00061D90"/>
    <w:rsid w:val="000625A4"/>
    <w:rsid w:val="000627EF"/>
    <w:rsid w:val="000632F9"/>
    <w:rsid w:val="0006351C"/>
    <w:rsid w:val="00063A0F"/>
    <w:rsid w:val="00063EBC"/>
    <w:rsid w:val="0006438C"/>
    <w:rsid w:val="000659DC"/>
    <w:rsid w:val="00065C4F"/>
    <w:rsid w:val="00065F12"/>
    <w:rsid w:val="00066EE0"/>
    <w:rsid w:val="00067FF3"/>
    <w:rsid w:val="00070118"/>
    <w:rsid w:val="00071099"/>
    <w:rsid w:val="0007277F"/>
    <w:rsid w:val="00073D15"/>
    <w:rsid w:val="000744E3"/>
    <w:rsid w:val="00075796"/>
    <w:rsid w:val="00075A4F"/>
    <w:rsid w:val="00075EB4"/>
    <w:rsid w:val="000760B7"/>
    <w:rsid w:val="00076E34"/>
    <w:rsid w:val="000770A7"/>
    <w:rsid w:val="000770E9"/>
    <w:rsid w:val="00077A71"/>
    <w:rsid w:val="00077A9C"/>
    <w:rsid w:val="00080613"/>
    <w:rsid w:val="00080CC7"/>
    <w:rsid w:val="00080FAA"/>
    <w:rsid w:val="00082E90"/>
    <w:rsid w:val="00083F36"/>
    <w:rsid w:val="0008772E"/>
    <w:rsid w:val="000917BA"/>
    <w:rsid w:val="0009371E"/>
    <w:rsid w:val="00093E8B"/>
    <w:rsid w:val="0009430C"/>
    <w:rsid w:val="00094CCA"/>
    <w:rsid w:val="00094DA8"/>
    <w:rsid w:val="000952AE"/>
    <w:rsid w:val="00096826"/>
    <w:rsid w:val="00096A9C"/>
    <w:rsid w:val="00096B43"/>
    <w:rsid w:val="00096CD6"/>
    <w:rsid w:val="000971D2"/>
    <w:rsid w:val="0009726A"/>
    <w:rsid w:val="00097AEB"/>
    <w:rsid w:val="00097C92"/>
    <w:rsid w:val="000A05D8"/>
    <w:rsid w:val="000A1E37"/>
    <w:rsid w:val="000A25A2"/>
    <w:rsid w:val="000A2A4D"/>
    <w:rsid w:val="000A2DA8"/>
    <w:rsid w:val="000A32AA"/>
    <w:rsid w:val="000A3B96"/>
    <w:rsid w:val="000A44C9"/>
    <w:rsid w:val="000A4B1E"/>
    <w:rsid w:val="000A51DD"/>
    <w:rsid w:val="000A5668"/>
    <w:rsid w:val="000A7DD6"/>
    <w:rsid w:val="000B010F"/>
    <w:rsid w:val="000B1961"/>
    <w:rsid w:val="000B1C79"/>
    <w:rsid w:val="000B2961"/>
    <w:rsid w:val="000B2F47"/>
    <w:rsid w:val="000B2F93"/>
    <w:rsid w:val="000B3B27"/>
    <w:rsid w:val="000B3D91"/>
    <w:rsid w:val="000B4085"/>
    <w:rsid w:val="000B4AC3"/>
    <w:rsid w:val="000B57C2"/>
    <w:rsid w:val="000B6075"/>
    <w:rsid w:val="000B70B0"/>
    <w:rsid w:val="000C05A0"/>
    <w:rsid w:val="000C078E"/>
    <w:rsid w:val="000C163E"/>
    <w:rsid w:val="000C1DB5"/>
    <w:rsid w:val="000C2BAC"/>
    <w:rsid w:val="000C3EA1"/>
    <w:rsid w:val="000C4530"/>
    <w:rsid w:val="000C5181"/>
    <w:rsid w:val="000C6129"/>
    <w:rsid w:val="000C628B"/>
    <w:rsid w:val="000C690D"/>
    <w:rsid w:val="000C7275"/>
    <w:rsid w:val="000C7EAB"/>
    <w:rsid w:val="000D13BD"/>
    <w:rsid w:val="000D143F"/>
    <w:rsid w:val="000D1D18"/>
    <w:rsid w:val="000D2A54"/>
    <w:rsid w:val="000D3498"/>
    <w:rsid w:val="000D3609"/>
    <w:rsid w:val="000D36AA"/>
    <w:rsid w:val="000D3771"/>
    <w:rsid w:val="000D3E1A"/>
    <w:rsid w:val="000D5A07"/>
    <w:rsid w:val="000D724A"/>
    <w:rsid w:val="000E0501"/>
    <w:rsid w:val="000E0E6A"/>
    <w:rsid w:val="000E16B4"/>
    <w:rsid w:val="000E2130"/>
    <w:rsid w:val="000E213C"/>
    <w:rsid w:val="000E25F1"/>
    <w:rsid w:val="000E3AA6"/>
    <w:rsid w:val="000E4D84"/>
    <w:rsid w:val="000E56CE"/>
    <w:rsid w:val="000F095D"/>
    <w:rsid w:val="000F2FF5"/>
    <w:rsid w:val="000F4774"/>
    <w:rsid w:val="000F485E"/>
    <w:rsid w:val="000F4937"/>
    <w:rsid w:val="000F4A85"/>
    <w:rsid w:val="000F5EE7"/>
    <w:rsid w:val="000F63EF"/>
    <w:rsid w:val="000F66CB"/>
    <w:rsid w:val="000F6B77"/>
    <w:rsid w:val="000F7E7C"/>
    <w:rsid w:val="00101218"/>
    <w:rsid w:val="00101C9F"/>
    <w:rsid w:val="0010202C"/>
    <w:rsid w:val="001021ED"/>
    <w:rsid w:val="00102791"/>
    <w:rsid w:val="00102EB3"/>
    <w:rsid w:val="001042CB"/>
    <w:rsid w:val="00104D3C"/>
    <w:rsid w:val="00105BE6"/>
    <w:rsid w:val="00106393"/>
    <w:rsid w:val="00106DD6"/>
    <w:rsid w:val="00106ECF"/>
    <w:rsid w:val="00107398"/>
    <w:rsid w:val="00107A32"/>
    <w:rsid w:val="00107D17"/>
    <w:rsid w:val="00110718"/>
    <w:rsid w:val="001111B1"/>
    <w:rsid w:val="00111655"/>
    <w:rsid w:val="0011214E"/>
    <w:rsid w:val="00112C37"/>
    <w:rsid w:val="0011380F"/>
    <w:rsid w:val="00113E8B"/>
    <w:rsid w:val="00113FD7"/>
    <w:rsid w:val="00114418"/>
    <w:rsid w:val="00114BC9"/>
    <w:rsid w:val="00115640"/>
    <w:rsid w:val="001160AE"/>
    <w:rsid w:val="001161D6"/>
    <w:rsid w:val="0011667E"/>
    <w:rsid w:val="00116AD8"/>
    <w:rsid w:val="00116B47"/>
    <w:rsid w:val="00120334"/>
    <w:rsid w:val="001218DE"/>
    <w:rsid w:val="00121E5F"/>
    <w:rsid w:val="00123C5C"/>
    <w:rsid w:val="0012414C"/>
    <w:rsid w:val="001246E5"/>
    <w:rsid w:val="00124EEB"/>
    <w:rsid w:val="00124F25"/>
    <w:rsid w:val="001251B2"/>
    <w:rsid w:val="00125305"/>
    <w:rsid w:val="0012702B"/>
    <w:rsid w:val="001276B6"/>
    <w:rsid w:val="00131667"/>
    <w:rsid w:val="00132B48"/>
    <w:rsid w:val="00136201"/>
    <w:rsid w:val="00136C3C"/>
    <w:rsid w:val="00136DF1"/>
    <w:rsid w:val="001404F0"/>
    <w:rsid w:val="00140C69"/>
    <w:rsid w:val="00141DEA"/>
    <w:rsid w:val="00141F23"/>
    <w:rsid w:val="0014228B"/>
    <w:rsid w:val="001423AA"/>
    <w:rsid w:val="0014409E"/>
    <w:rsid w:val="00144B2B"/>
    <w:rsid w:val="00145166"/>
    <w:rsid w:val="0014592B"/>
    <w:rsid w:val="00146739"/>
    <w:rsid w:val="00146BCD"/>
    <w:rsid w:val="00147915"/>
    <w:rsid w:val="00150462"/>
    <w:rsid w:val="00151F62"/>
    <w:rsid w:val="00152D38"/>
    <w:rsid w:val="00152DD2"/>
    <w:rsid w:val="0015311E"/>
    <w:rsid w:val="001536D7"/>
    <w:rsid w:val="00153760"/>
    <w:rsid w:val="00154458"/>
    <w:rsid w:val="0015465A"/>
    <w:rsid w:val="00154D91"/>
    <w:rsid w:val="00154EA2"/>
    <w:rsid w:val="0015529B"/>
    <w:rsid w:val="00156276"/>
    <w:rsid w:val="0015694D"/>
    <w:rsid w:val="001614F1"/>
    <w:rsid w:val="00162064"/>
    <w:rsid w:val="00162307"/>
    <w:rsid w:val="00162E25"/>
    <w:rsid w:val="0016322B"/>
    <w:rsid w:val="0016359C"/>
    <w:rsid w:val="00164005"/>
    <w:rsid w:val="00164A27"/>
    <w:rsid w:val="0016511D"/>
    <w:rsid w:val="00170235"/>
    <w:rsid w:val="0017033C"/>
    <w:rsid w:val="0017051A"/>
    <w:rsid w:val="00171A21"/>
    <w:rsid w:val="00172BC6"/>
    <w:rsid w:val="00173E36"/>
    <w:rsid w:val="00175BEF"/>
    <w:rsid w:val="00176361"/>
    <w:rsid w:val="00176B11"/>
    <w:rsid w:val="0017735F"/>
    <w:rsid w:val="001774DD"/>
    <w:rsid w:val="001802D8"/>
    <w:rsid w:val="00181BD8"/>
    <w:rsid w:val="00182548"/>
    <w:rsid w:val="00183071"/>
    <w:rsid w:val="00183285"/>
    <w:rsid w:val="00183D24"/>
    <w:rsid w:val="0018458A"/>
    <w:rsid w:val="0018577D"/>
    <w:rsid w:val="00185930"/>
    <w:rsid w:val="00186C8B"/>
    <w:rsid w:val="00187634"/>
    <w:rsid w:val="00187BAE"/>
    <w:rsid w:val="00187E3B"/>
    <w:rsid w:val="00187F2E"/>
    <w:rsid w:val="00187F9A"/>
    <w:rsid w:val="00190373"/>
    <w:rsid w:val="001910AF"/>
    <w:rsid w:val="0019152F"/>
    <w:rsid w:val="00192D10"/>
    <w:rsid w:val="001934B2"/>
    <w:rsid w:val="00193657"/>
    <w:rsid w:val="00193669"/>
    <w:rsid w:val="001941D2"/>
    <w:rsid w:val="00194E0B"/>
    <w:rsid w:val="001950A7"/>
    <w:rsid w:val="00195260"/>
    <w:rsid w:val="0019526D"/>
    <w:rsid w:val="00195FF1"/>
    <w:rsid w:val="00197254"/>
    <w:rsid w:val="00197354"/>
    <w:rsid w:val="001973C8"/>
    <w:rsid w:val="0019746D"/>
    <w:rsid w:val="001A07B3"/>
    <w:rsid w:val="001A13D6"/>
    <w:rsid w:val="001A17B2"/>
    <w:rsid w:val="001A193F"/>
    <w:rsid w:val="001A1F2F"/>
    <w:rsid w:val="001A206F"/>
    <w:rsid w:val="001A33DD"/>
    <w:rsid w:val="001A3A04"/>
    <w:rsid w:val="001A3F65"/>
    <w:rsid w:val="001A441F"/>
    <w:rsid w:val="001A4924"/>
    <w:rsid w:val="001A54C2"/>
    <w:rsid w:val="001A5777"/>
    <w:rsid w:val="001A619D"/>
    <w:rsid w:val="001A671D"/>
    <w:rsid w:val="001A6818"/>
    <w:rsid w:val="001A68CC"/>
    <w:rsid w:val="001A6FEE"/>
    <w:rsid w:val="001A71B7"/>
    <w:rsid w:val="001A78B2"/>
    <w:rsid w:val="001B0C9D"/>
    <w:rsid w:val="001B16D4"/>
    <w:rsid w:val="001B170D"/>
    <w:rsid w:val="001B2241"/>
    <w:rsid w:val="001B235B"/>
    <w:rsid w:val="001B3B2C"/>
    <w:rsid w:val="001B3FF1"/>
    <w:rsid w:val="001B41F7"/>
    <w:rsid w:val="001B4A59"/>
    <w:rsid w:val="001B5695"/>
    <w:rsid w:val="001B5C16"/>
    <w:rsid w:val="001B6661"/>
    <w:rsid w:val="001B70F3"/>
    <w:rsid w:val="001B7346"/>
    <w:rsid w:val="001C0436"/>
    <w:rsid w:val="001C257E"/>
    <w:rsid w:val="001C36AA"/>
    <w:rsid w:val="001C4965"/>
    <w:rsid w:val="001C4E2A"/>
    <w:rsid w:val="001C583F"/>
    <w:rsid w:val="001C5B4E"/>
    <w:rsid w:val="001C5F39"/>
    <w:rsid w:val="001C6E2B"/>
    <w:rsid w:val="001C71F6"/>
    <w:rsid w:val="001D09BF"/>
    <w:rsid w:val="001D0F9A"/>
    <w:rsid w:val="001D28D7"/>
    <w:rsid w:val="001D2DF7"/>
    <w:rsid w:val="001D3682"/>
    <w:rsid w:val="001D4E43"/>
    <w:rsid w:val="001D4F44"/>
    <w:rsid w:val="001D5802"/>
    <w:rsid w:val="001D6525"/>
    <w:rsid w:val="001D68C2"/>
    <w:rsid w:val="001D68CB"/>
    <w:rsid w:val="001D6F20"/>
    <w:rsid w:val="001D7B9D"/>
    <w:rsid w:val="001E1AA5"/>
    <w:rsid w:val="001E2044"/>
    <w:rsid w:val="001E26AF"/>
    <w:rsid w:val="001E2F0F"/>
    <w:rsid w:val="001E3E9E"/>
    <w:rsid w:val="001E4342"/>
    <w:rsid w:val="001E49EC"/>
    <w:rsid w:val="001E5EE3"/>
    <w:rsid w:val="001E67E1"/>
    <w:rsid w:val="001E6AAE"/>
    <w:rsid w:val="001E6AB0"/>
    <w:rsid w:val="001F0E8F"/>
    <w:rsid w:val="001F1426"/>
    <w:rsid w:val="001F19F9"/>
    <w:rsid w:val="001F218D"/>
    <w:rsid w:val="001F3172"/>
    <w:rsid w:val="001F38D8"/>
    <w:rsid w:val="001F3AD1"/>
    <w:rsid w:val="001F3BF0"/>
    <w:rsid w:val="001F583E"/>
    <w:rsid w:val="001F6097"/>
    <w:rsid w:val="001F66E2"/>
    <w:rsid w:val="00200542"/>
    <w:rsid w:val="002005F9"/>
    <w:rsid w:val="002016BB"/>
    <w:rsid w:val="00202384"/>
    <w:rsid w:val="0020254C"/>
    <w:rsid w:val="0020282C"/>
    <w:rsid w:val="00202A91"/>
    <w:rsid w:val="00203985"/>
    <w:rsid w:val="00203B07"/>
    <w:rsid w:val="002040FF"/>
    <w:rsid w:val="00204822"/>
    <w:rsid w:val="00204A73"/>
    <w:rsid w:val="00204FE4"/>
    <w:rsid w:val="002058B0"/>
    <w:rsid w:val="002061A3"/>
    <w:rsid w:val="002071C0"/>
    <w:rsid w:val="002077E3"/>
    <w:rsid w:val="00207E66"/>
    <w:rsid w:val="00210858"/>
    <w:rsid w:val="0021157C"/>
    <w:rsid w:val="0021168F"/>
    <w:rsid w:val="0021193B"/>
    <w:rsid w:val="00212B49"/>
    <w:rsid w:val="0021394A"/>
    <w:rsid w:val="002144AB"/>
    <w:rsid w:val="00214504"/>
    <w:rsid w:val="002149B5"/>
    <w:rsid w:val="002166F0"/>
    <w:rsid w:val="00216D67"/>
    <w:rsid w:val="00217A0B"/>
    <w:rsid w:val="00217B58"/>
    <w:rsid w:val="00217D5B"/>
    <w:rsid w:val="002202FA"/>
    <w:rsid w:val="00220311"/>
    <w:rsid w:val="00220518"/>
    <w:rsid w:val="002207C9"/>
    <w:rsid w:val="00220CFF"/>
    <w:rsid w:val="00221167"/>
    <w:rsid w:val="00221E7A"/>
    <w:rsid w:val="00224301"/>
    <w:rsid w:val="00224626"/>
    <w:rsid w:val="00224B51"/>
    <w:rsid w:val="00225891"/>
    <w:rsid w:val="002261E6"/>
    <w:rsid w:val="00226B53"/>
    <w:rsid w:val="002300F4"/>
    <w:rsid w:val="00230F5E"/>
    <w:rsid w:val="00232395"/>
    <w:rsid w:val="002345B4"/>
    <w:rsid w:val="00234DDE"/>
    <w:rsid w:val="002355AD"/>
    <w:rsid w:val="002369D1"/>
    <w:rsid w:val="00237291"/>
    <w:rsid w:val="00237622"/>
    <w:rsid w:val="00237E22"/>
    <w:rsid w:val="00240155"/>
    <w:rsid w:val="0024093D"/>
    <w:rsid w:val="00240E37"/>
    <w:rsid w:val="00241181"/>
    <w:rsid w:val="00241479"/>
    <w:rsid w:val="00241ACE"/>
    <w:rsid w:val="00242785"/>
    <w:rsid w:val="00242FDB"/>
    <w:rsid w:val="00243C17"/>
    <w:rsid w:val="002456D6"/>
    <w:rsid w:val="00245EBA"/>
    <w:rsid w:val="0024687C"/>
    <w:rsid w:val="00246FAC"/>
    <w:rsid w:val="00247231"/>
    <w:rsid w:val="0024758D"/>
    <w:rsid w:val="002513A9"/>
    <w:rsid w:val="0025167C"/>
    <w:rsid w:val="00251E75"/>
    <w:rsid w:val="00251E8E"/>
    <w:rsid w:val="0025229E"/>
    <w:rsid w:val="00252446"/>
    <w:rsid w:val="00252882"/>
    <w:rsid w:val="0025304D"/>
    <w:rsid w:val="00253369"/>
    <w:rsid w:val="0025503A"/>
    <w:rsid w:val="00255F1B"/>
    <w:rsid w:val="0025623F"/>
    <w:rsid w:val="00256726"/>
    <w:rsid w:val="00256C4C"/>
    <w:rsid w:val="00257C02"/>
    <w:rsid w:val="00257F1E"/>
    <w:rsid w:val="002609F5"/>
    <w:rsid w:val="0026103C"/>
    <w:rsid w:val="002615F6"/>
    <w:rsid w:val="002620A8"/>
    <w:rsid w:val="00262BFF"/>
    <w:rsid w:val="00264888"/>
    <w:rsid w:val="00265387"/>
    <w:rsid w:val="00265FCB"/>
    <w:rsid w:val="0026691D"/>
    <w:rsid w:val="00270E0A"/>
    <w:rsid w:val="002717CB"/>
    <w:rsid w:val="0027189F"/>
    <w:rsid w:val="00273298"/>
    <w:rsid w:val="002735EC"/>
    <w:rsid w:val="00275779"/>
    <w:rsid w:val="00277685"/>
    <w:rsid w:val="00281048"/>
    <w:rsid w:val="00281493"/>
    <w:rsid w:val="002839BB"/>
    <w:rsid w:val="00284863"/>
    <w:rsid w:val="002848A1"/>
    <w:rsid w:val="00284C14"/>
    <w:rsid w:val="00284F34"/>
    <w:rsid w:val="00285882"/>
    <w:rsid w:val="00286227"/>
    <w:rsid w:val="00286CF6"/>
    <w:rsid w:val="0028753F"/>
    <w:rsid w:val="00290DAE"/>
    <w:rsid w:val="00290FE9"/>
    <w:rsid w:val="002914E1"/>
    <w:rsid w:val="00291E1E"/>
    <w:rsid w:val="00292500"/>
    <w:rsid w:val="00292848"/>
    <w:rsid w:val="00293A6C"/>
    <w:rsid w:val="00293A7C"/>
    <w:rsid w:val="00293AF5"/>
    <w:rsid w:val="002942D9"/>
    <w:rsid w:val="0029484E"/>
    <w:rsid w:val="00295BF0"/>
    <w:rsid w:val="00295E70"/>
    <w:rsid w:val="00297696"/>
    <w:rsid w:val="002A0609"/>
    <w:rsid w:val="002A197D"/>
    <w:rsid w:val="002A212C"/>
    <w:rsid w:val="002A2BAE"/>
    <w:rsid w:val="002A3DD3"/>
    <w:rsid w:val="002A423F"/>
    <w:rsid w:val="002A4286"/>
    <w:rsid w:val="002A4E05"/>
    <w:rsid w:val="002A4F4E"/>
    <w:rsid w:val="002A5539"/>
    <w:rsid w:val="002A59BF"/>
    <w:rsid w:val="002A5D2A"/>
    <w:rsid w:val="002A696F"/>
    <w:rsid w:val="002B0BC7"/>
    <w:rsid w:val="002B0F37"/>
    <w:rsid w:val="002B19F3"/>
    <w:rsid w:val="002B1B9A"/>
    <w:rsid w:val="002B22A1"/>
    <w:rsid w:val="002B2835"/>
    <w:rsid w:val="002B2F0E"/>
    <w:rsid w:val="002B3FE0"/>
    <w:rsid w:val="002B5A1D"/>
    <w:rsid w:val="002B622A"/>
    <w:rsid w:val="002B666C"/>
    <w:rsid w:val="002B6A1C"/>
    <w:rsid w:val="002B724B"/>
    <w:rsid w:val="002B7BE4"/>
    <w:rsid w:val="002C0417"/>
    <w:rsid w:val="002C07F2"/>
    <w:rsid w:val="002C09D2"/>
    <w:rsid w:val="002C0AB6"/>
    <w:rsid w:val="002C0F02"/>
    <w:rsid w:val="002C1B23"/>
    <w:rsid w:val="002C21E7"/>
    <w:rsid w:val="002C27B4"/>
    <w:rsid w:val="002C3A87"/>
    <w:rsid w:val="002C3E13"/>
    <w:rsid w:val="002C5549"/>
    <w:rsid w:val="002C6892"/>
    <w:rsid w:val="002D010E"/>
    <w:rsid w:val="002D21F1"/>
    <w:rsid w:val="002D28D2"/>
    <w:rsid w:val="002D2D76"/>
    <w:rsid w:val="002D3FCC"/>
    <w:rsid w:val="002D496F"/>
    <w:rsid w:val="002D49BF"/>
    <w:rsid w:val="002D63A4"/>
    <w:rsid w:val="002D67A1"/>
    <w:rsid w:val="002D7001"/>
    <w:rsid w:val="002D7C72"/>
    <w:rsid w:val="002E0146"/>
    <w:rsid w:val="002E11BB"/>
    <w:rsid w:val="002E1A7E"/>
    <w:rsid w:val="002E2932"/>
    <w:rsid w:val="002E2D72"/>
    <w:rsid w:val="002E329D"/>
    <w:rsid w:val="002E3791"/>
    <w:rsid w:val="002E3FA3"/>
    <w:rsid w:val="002E4DC3"/>
    <w:rsid w:val="002E6296"/>
    <w:rsid w:val="002E644E"/>
    <w:rsid w:val="002F10C0"/>
    <w:rsid w:val="002F1756"/>
    <w:rsid w:val="002F2815"/>
    <w:rsid w:val="002F28BE"/>
    <w:rsid w:val="002F28E7"/>
    <w:rsid w:val="002F3629"/>
    <w:rsid w:val="002F65E9"/>
    <w:rsid w:val="002F6FAA"/>
    <w:rsid w:val="002F7157"/>
    <w:rsid w:val="002F7821"/>
    <w:rsid w:val="0030003D"/>
    <w:rsid w:val="0030080C"/>
    <w:rsid w:val="00300C23"/>
    <w:rsid w:val="00301026"/>
    <w:rsid w:val="003031B8"/>
    <w:rsid w:val="00303BCA"/>
    <w:rsid w:val="0030440A"/>
    <w:rsid w:val="0030474F"/>
    <w:rsid w:val="00305009"/>
    <w:rsid w:val="00305C95"/>
    <w:rsid w:val="00305E8C"/>
    <w:rsid w:val="0030685E"/>
    <w:rsid w:val="0030701F"/>
    <w:rsid w:val="00307D68"/>
    <w:rsid w:val="00307D6C"/>
    <w:rsid w:val="0031033C"/>
    <w:rsid w:val="00311240"/>
    <w:rsid w:val="00312F9D"/>
    <w:rsid w:val="00313014"/>
    <w:rsid w:val="003136EB"/>
    <w:rsid w:val="003139EF"/>
    <w:rsid w:val="00313F36"/>
    <w:rsid w:val="0031461C"/>
    <w:rsid w:val="0031559A"/>
    <w:rsid w:val="0031636B"/>
    <w:rsid w:val="003165DD"/>
    <w:rsid w:val="00316D64"/>
    <w:rsid w:val="00320FFE"/>
    <w:rsid w:val="0032113C"/>
    <w:rsid w:val="0032279C"/>
    <w:rsid w:val="00322D7B"/>
    <w:rsid w:val="0032428A"/>
    <w:rsid w:val="003262E5"/>
    <w:rsid w:val="003265B8"/>
    <w:rsid w:val="0032694E"/>
    <w:rsid w:val="00327177"/>
    <w:rsid w:val="00327967"/>
    <w:rsid w:val="00330A73"/>
    <w:rsid w:val="00330BF0"/>
    <w:rsid w:val="00331EBC"/>
    <w:rsid w:val="00333C70"/>
    <w:rsid w:val="003346DF"/>
    <w:rsid w:val="00334AF1"/>
    <w:rsid w:val="0033680F"/>
    <w:rsid w:val="003403D9"/>
    <w:rsid w:val="00340718"/>
    <w:rsid w:val="00342BFF"/>
    <w:rsid w:val="0034332D"/>
    <w:rsid w:val="00343662"/>
    <w:rsid w:val="00343CA5"/>
    <w:rsid w:val="0034580A"/>
    <w:rsid w:val="00345AAF"/>
    <w:rsid w:val="00345E39"/>
    <w:rsid w:val="00350650"/>
    <w:rsid w:val="003520D3"/>
    <w:rsid w:val="0035282C"/>
    <w:rsid w:val="0035282E"/>
    <w:rsid w:val="00353B91"/>
    <w:rsid w:val="00353DE9"/>
    <w:rsid w:val="00354D16"/>
    <w:rsid w:val="00355571"/>
    <w:rsid w:val="00356AC8"/>
    <w:rsid w:val="00356D17"/>
    <w:rsid w:val="00357185"/>
    <w:rsid w:val="0035799A"/>
    <w:rsid w:val="00360E8B"/>
    <w:rsid w:val="0036103D"/>
    <w:rsid w:val="00362453"/>
    <w:rsid w:val="0036366C"/>
    <w:rsid w:val="003639D4"/>
    <w:rsid w:val="00363E27"/>
    <w:rsid w:val="00364FE2"/>
    <w:rsid w:val="00367B36"/>
    <w:rsid w:val="003700E3"/>
    <w:rsid w:val="003712B4"/>
    <w:rsid w:val="00371525"/>
    <w:rsid w:val="0037211E"/>
    <w:rsid w:val="00372C60"/>
    <w:rsid w:val="00373B7B"/>
    <w:rsid w:val="00374461"/>
    <w:rsid w:val="00375191"/>
    <w:rsid w:val="003764AE"/>
    <w:rsid w:val="003771C0"/>
    <w:rsid w:val="003800B7"/>
    <w:rsid w:val="00380C5A"/>
    <w:rsid w:val="0038145C"/>
    <w:rsid w:val="00382207"/>
    <w:rsid w:val="00382BDA"/>
    <w:rsid w:val="00383336"/>
    <w:rsid w:val="0038417B"/>
    <w:rsid w:val="003852C4"/>
    <w:rsid w:val="0038675D"/>
    <w:rsid w:val="00386ECA"/>
    <w:rsid w:val="003870BB"/>
    <w:rsid w:val="00387189"/>
    <w:rsid w:val="00387302"/>
    <w:rsid w:val="00387593"/>
    <w:rsid w:val="00390314"/>
    <w:rsid w:val="003910CE"/>
    <w:rsid w:val="00391865"/>
    <w:rsid w:val="00391C57"/>
    <w:rsid w:val="00392631"/>
    <w:rsid w:val="00392BCC"/>
    <w:rsid w:val="00394312"/>
    <w:rsid w:val="003969B2"/>
    <w:rsid w:val="0039740E"/>
    <w:rsid w:val="00397733"/>
    <w:rsid w:val="003A04D3"/>
    <w:rsid w:val="003A0893"/>
    <w:rsid w:val="003A0B88"/>
    <w:rsid w:val="003A0CE8"/>
    <w:rsid w:val="003A10BC"/>
    <w:rsid w:val="003A1C27"/>
    <w:rsid w:val="003A2964"/>
    <w:rsid w:val="003A29E5"/>
    <w:rsid w:val="003A4300"/>
    <w:rsid w:val="003A5FB5"/>
    <w:rsid w:val="003A605A"/>
    <w:rsid w:val="003A79C4"/>
    <w:rsid w:val="003B04D4"/>
    <w:rsid w:val="003B2DFD"/>
    <w:rsid w:val="003B389F"/>
    <w:rsid w:val="003B5D53"/>
    <w:rsid w:val="003B69CE"/>
    <w:rsid w:val="003C0BC7"/>
    <w:rsid w:val="003C27F0"/>
    <w:rsid w:val="003C2AFB"/>
    <w:rsid w:val="003C471B"/>
    <w:rsid w:val="003C578F"/>
    <w:rsid w:val="003C5F72"/>
    <w:rsid w:val="003C62D5"/>
    <w:rsid w:val="003C737D"/>
    <w:rsid w:val="003D0BCF"/>
    <w:rsid w:val="003D2151"/>
    <w:rsid w:val="003D2C33"/>
    <w:rsid w:val="003D2CD9"/>
    <w:rsid w:val="003D3613"/>
    <w:rsid w:val="003D40BD"/>
    <w:rsid w:val="003D40DC"/>
    <w:rsid w:val="003D494B"/>
    <w:rsid w:val="003D61DF"/>
    <w:rsid w:val="003D68F0"/>
    <w:rsid w:val="003D70B1"/>
    <w:rsid w:val="003E02EF"/>
    <w:rsid w:val="003E0826"/>
    <w:rsid w:val="003E1165"/>
    <w:rsid w:val="003E12E3"/>
    <w:rsid w:val="003E1B80"/>
    <w:rsid w:val="003E2125"/>
    <w:rsid w:val="003E2C81"/>
    <w:rsid w:val="003E35D5"/>
    <w:rsid w:val="003E47FB"/>
    <w:rsid w:val="003E582E"/>
    <w:rsid w:val="003E5FF8"/>
    <w:rsid w:val="003E613A"/>
    <w:rsid w:val="003E6ACD"/>
    <w:rsid w:val="003E77CC"/>
    <w:rsid w:val="003E7BA0"/>
    <w:rsid w:val="003F05E9"/>
    <w:rsid w:val="003F0EE9"/>
    <w:rsid w:val="003F1652"/>
    <w:rsid w:val="003F1956"/>
    <w:rsid w:val="003F1F00"/>
    <w:rsid w:val="003F23E5"/>
    <w:rsid w:val="003F241A"/>
    <w:rsid w:val="003F3122"/>
    <w:rsid w:val="003F32A9"/>
    <w:rsid w:val="003F719B"/>
    <w:rsid w:val="003F7720"/>
    <w:rsid w:val="003F7AE1"/>
    <w:rsid w:val="00400555"/>
    <w:rsid w:val="00402047"/>
    <w:rsid w:val="00402049"/>
    <w:rsid w:val="0040413B"/>
    <w:rsid w:val="00404EFB"/>
    <w:rsid w:val="00404FC7"/>
    <w:rsid w:val="00405DEF"/>
    <w:rsid w:val="00406055"/>
    <w:rsid w:val="0040646C"/>
    <w:rsid w:val="00407056"/>
    <w:rsid w:val="00407302"/>
    <w:rsid w:val="00407793"/>
    <w:rsid w:val="00407EDF"/>
    <w:rsid w:val="004103F7"/>
    <w:rsid w:val="00411843"/>
    <w:rsid w:val="00413946"/>
    <w:rsid w:val="00414598"/>
    <w:rsid w:val="004150B1"/>
    <w:rsid w:val="00415AE2"/>
    <w:rsid w:val="00416577"/>
    <w:rsid w:val="004169F2"/>
    <w:rsid w:val="0041756D"/>
    <w:rsid w:val="00417689"/>
    <w:rsid w:val="004176A9"/>
    <w:rsid w:val="00417968"/>
    <w:rsid w:val="00417ED8"/>
    <w:rsid w:val="00420247"/>
    <w:rsid w:val="004205ED"/>
    <w:rsid w:val="00420A16"/>
    <w:rsid w:val="00422215"/>
    <w:rsid w:val="004222B9"/>
    <w:rsid w:val="00424D62"/>
    <w:rsid w:val="00424F0D"/>
    <w:rsid w:val="004257C4"/>
    <w:rsid w:val="00426584"/>
    <w:rsid w:val="00427C14"/>
    <w:rsid w:val="0043256F"/>
    <w:rsid w:val="00433384"/>
    <w:rsid w:val="00434657"/>
    <w:rsid w:val="004368ED"/>
    <w:rsid w:val="004373E1"/>
    <w:rsid w:val="00437766"/>
    <w:rsid w:val="00440CA7"/>
    <w:rsid w:val="004412ED"/>
    <w:rsid w:val="004414B0"/>
    <w:rsid w:val="0044195D"/>
    <w:rsid w:val="00442171"/>
    <w:rsid w:val="004423C1"/>
    <w:rsid w:val="004426B7"/>
    <w:rsid w:val="00442A97"/>
    <w:rsid w:val="00442EFA"/>
    <w:rsid w:val="004440FA"/>
    <w:rsid w:val="004465F1"/>
    <w:rsid w:val="00447BB6"/>
    <w:rsid w:val="00447E73"/>
    <w:rsid w:val="0045244F"/>
    <w:rsid w:val="0045262C"/>
    <w:rsid w:val="004537AE"/>
    <w:rsid w:val="004537F3"/>
    <w:rsid w:val="00453F5F"/>
    <w:rsid w:val="0045580F"/>
    <w:rsid w:val="0045718C"/>
    <w:rsid w:val="004574C4"/>
    <w:rsid w:val="00457D32"/>
    <w:rsid w:val="00460FEC"/>
    <w:rsid w:val="0046103D"/>
    <w:rsid w:val="0046178B"/>
    <w:rsid w:val="004626B1"/>
    <w:rsid w:val="00462F30"/>
    <w:rsid w:val="004632C1"/>
    <w:rsid w:val="004633C7"/>
    <w:rsid w:val="00463431"/>
    <w:rsid w:val="0046375F"/>
    <w:rsid w:val="00463BF2"/>
    <w:rsid w:val="00464F9F"/>
    <w:rsid w:val="00465F24"/>
    <w:rsid w:val="004660A8"/>
    <w:rsid w:val="00466D6D"/>
    <w:rsid w:val="004671C5"/>
    <w:rsid w:val="004705BE"/>
    <w:rsid w:val="004705D5"/>
    <w:rsid w:val="00471953"/>
    <w:rsid w:val="0047283E"/>
    <w:rsid w:val="00472E2F"/>
    <w:rsid w:val="00473F61"/>
    <w:rsid w:val="0047410E"/>
    <w:rsid w:val="0047479A"/>
    <w:rsid w:val="00474F44"/>
    <w:rsid w:val="004760B8"/>
    <w:rsid w:val="00476371"/>
    <w:rsid w:val="00476B0B"/>
    <w:rsid w:val="0047731A"/>
    <w:rsid w:val="004807CA"/>
    <w:rsid w:val="00480D5F"/>
    <w:rsid w:val="00480E68"/>
    <w:rsid w:val="0048165C"/>
    <w:rsid w:val="00481B71"/>
    <w:rsid w:val="00484F8A"/>
    <w:rsid w:val="00485B2C"/>
    <w:rsid w:val="00485CBE"/>
    <w:rsid w:val="00487607"/>
    <w:rsid w:val="00487F4E"/>
    <w:rsid w:val="004903A3"/>
    <w:rsid w:val="00490974"/>
    <w:rsid w:val="00490BCA"/>
    <w:rsid w:val="00491058"/>
    <w:rsid w:val="004910E2"/>
    <w:rsid w:val="00491DAD"/>
    <w:rsid w:val="00493207"/>
    <w:rsid w:val="00493873"/>
    <w:rsid w:val="004940B9"/>
    <w:rsid w:val="004948AD"/>
    <w:rsid w:val="004955DD"/>
    <w:rsid w:val="00496701"/>
    <w:rsid w:val="00496E77"/>
    <w:rsid w:val="00496F52"/>
    <w:rsid w:val="00497F65"/>
    <w:rsid w:val="00497FA6"/>
    <w:rsid w:val="004A00F5"/>
    <w:rsid w:val="004A1073"/>
    <w:rsid w:val="004A2E3B"/>
    <w:rsid w:val="004A40DF"/>
    <w:rsid w:val="004A42F3"/>
    <w:rsid w:val="004A45EB"/>
    <w:rsid w:val="004A4B32"/>
    <w:rsid w:val="004A4C3D"/>
    <w:rsid w:val="004A4CEF"/>
    <w:rsid w:val="004A4F76"/>
    <w:rsid w:val="004A54B3"/>
    <w:rsid w:val="004A6398"/>
    <w:rsid w:val="004A6B8F"/>
    <w:rsid w:val="004A7694"/>
    <w:rsid w:val="004B1C93"/>
    <w:rsid w:val="004B2390"/>
    <w:rsid w:val="004B2567"/>
    <w:rsid w:val="004B284E"/>
    <w:rsid w:val="004B28EF"/>
    <w:rsid w:val="004B5219"/>
    <w:rsid w:val="004B5917"/>
    <w:rsid w:val="004B6188"/>
    <w:rsid w:val="004B641E"/>
    <w:rsid w:val="004B666B"/>
    <w:rsid w:val="004B7028"/>
    <w:rsid w:val="004C0B82"/>
    <w:rsid w:val="004C1040"/>
    <w:rsid w:val="004C2B44"/>
    <w:rsid w:val="004C3DB5"/>
    <w:rsid w:val="004C42DA"/>
    <w:rsid w:val="004C4357"/>
    <w:rsid w:val="004C4D10"/>
    <w:rsid w:val="004C578C"/>
    <w:rsid w:val="004C64D8"/>
    <w:rsid w:val="004C6F09"/>
    <w:rsid w:val="004D129A"/>
    <w:rsid w:val="004D13B3"/>
    <w:rsid w:val="004D1A8A"/>
    <w:rsid w:val="004D2B0B"/>
    <w:rsid w:val="004D301C"/>
    <w:rsid w:val="004D4E89"/>
    <w:rsid w:val="004D4FF7"/>
    <w:rsid w:val="004D5847"/>
    <w:rsid w:val="004D5D0C"/>
    <w:rsid w:val="004D6218"/>
    <w:rsid w:val="004D6364"/>
    <w:rsid w:val="004D675A"/>
    <w:rsid w:val="004D76A3"/>
    <w:rsid w:val="004D78A0"/>
    <w:rsid w:val="004E05F3"/>
    <w:rsid w:val="004E0EA2"/>
    <w:rsid w:val="004E0EAF"/>
    <w:rsid w:val="004E0EE7"/>
    <w:rsid w:val="004E1115"/>
    <w:rsid w:val="004E135B"/>
    <w:rsid w:val="004E1B4A"/>
    <w:rsid w:val="004E1B9F"/>
    <w:rsid w:val="004E237E"/>
    <w:rsid w:val="004E2671"/>
    <w:rsid w:val="004E2CAE"/>
    <w:rsid w:val="004E38CE"/>
    <w:rsid w:val="004E3BF4"/>
    <w:rsid w:val="004E4569"/>
    <w:rsid w:val="004E560A"/>
    <w:rsid w:val="004E5927"/>
    <w:rsid w:val="004E62B3"/>
    <w:rsid w:val="004E6E4A"/>
    <w:rsid w:val="004E75BB"/>
    <w:rsid w:val="004E784E"/>
    <w:rsid w:val="004E7A61"/>
    <w:rsid w:val="004F0697"/>
    <w:rsid w:val="004F0C9D"/>
    <w:rsid w:val="004F1F5F"/>
    <w:rsid w:val="004F22E4"/>
    <w:rsid w:val="004F2B65"/>
    <w:rsid w:val="004F3785"/>
    <w:rsid w:val="004F614E"/>
    <w:rsid w:val="004F759A"/>
    <w:rsid w:val="00502301"/>
    <w:rsid w:val="0050278B"/>
    <w:rsid w:val="00502B8A"/>
    <w:rsid w:val="00502DBE"/>
    <w:rsid w:val="00503225"/>
    <w:rsid w:val="00504482"/>
    <w:rsid w:val="00504AC0"/>
    <w:rsid w:val="00505A9E"/>
    <w:rsid w:val="005069A4"/>
    <w:rsid w:val="005071AE"/>
    <w:rsid w:val="005075EA"/>
    <w:rsid w:val="00507AA0"/>
    <w:rsid w:val="00507CE0"/>
    <w:rsid w:val="00507D34"/>
    <w:rsid w:val="005103E1"/>
    <w:rsid w:val="0051212A"/>
    <w:rsid w:val="005128B7"/>
    <w:rsid w:val="005129B7"/>
    <w:rsid w:val="00512ADE"/>
    <w:rsid w:val="00512B61"/>
    <w:rsid w:val="00513F2F"/>
    <w:rsid w:val="00514E1A"/>
    <w:rsid w:val="00515B3C"/>
    <w:rsid w:val="005160DE"/>
    <w:rsid w:val="00520366"/>
    <w:rsid w:val="0052105C"/>
    <w:rsid w:val="00522499"/>
    <w:rsid w:val="00523406"/>
    <w:rsid w:val="00523CA1"/>
    <w:rsid w:val="00524106"/>
    <w:rsid w:val="00524AAD"/>
    <w:rsid w:val="00525AB1"/>
    <w:rsid w:val="00525D53"/>
    <w:rsid w:val="00526264"/>
    <w:rsid w:val="00527067"/>
    <w:rsid w:val="00527302"/>
    <w:rsid w:val="005273E3"/>
    <w:rsid w:val="00527F48"/>
    <w:rsid w:val="005302F4"/>
    <w:rsid w:val="0053200A"/>
    <w:rsid w:val="005338E7"/>
    <w:rsid w:val="00535874"/>
    <w:rsid w:val="0053617C"/>
    <w:rsid w:val="00536624"/>
    <w:rsid w:val="00536814"/>
    <w:rsid w:val="00536A3D"/>
    <w:rsid w:val="00537884"/>
    <w:rsid w:val="0054063D"/>
    <w:rsid w:val="005406F5"/>
    <w:rsid w:val="00541D06"/>
    <w:rsid w:val="00542379"/>
    <w:rsid w:val="00542718"/>
    <w:rsid w:val="00542A31"/>
    <w:rsid w:val="00542EFC"/>
    <w:rsid w:val="00543863"/>
    <w:rsid w:val="005446AD"/>
    <w:rsid w:val="0054502E"/>
    <w:rsid w:val="00545CA6"/>
    <w:rsid w:val="00546BD2"/>
    <w:rsid w:val="00550D39"/>
    <w:rsid w:val="0055261E"/>
    <w:rsid w:val="00552D7D"/>
    <w:rsid w:val="0055383B"/>
    <w:rsid w:val="005552C8"/>
    <w:rsid w:val="00555A3B"/>
    <w:rsid w:val="00556279"/>
    <w:rsid w:val="00556576"/>
    <w:rsid w:val="005568B6"/>
    <w:rsid w:val="005569F7"/>
    <w:rsid w:val="00557077"/>
    <w:rsid w:val="00557483"/>
    <w:rsid w:val="005579E5"/>
    <w:rsid w:val="005604BB"/>
    <w:rsid w:val="00560955"/>
    <w:rsid w:val="00560C20"/>
    <w:rsid w:val="00560FA6"/>
    <w:rsid w:val="0056134C"/>
    <w:rsid w:val="005617B2"/>
    <w:rsid w:val="0056208A"/>
    <w:rsid w:val="00562649"/>
    <w:rsid w:val="00563233"/>
    <w:rsid w:val="0056388D"/>
    <w:rsid w:val="005646A5"/>
    <w:rsid w:val="00564E80"/>
    <w:rsid w:val="00564F83"/>
    <w:rsid w:val="005656DA"/>
    <w:rsid w:val="005677B5"/>
    <w:rsid w:val="00567EBD"/>
    <w:rsid w:val="00570563"/>
    <w:rsid w:val="00570E12"/>
    <w:rsid w:val="00571988"/>
    <w:rsid w:val="00572197"/>
    <w:rsid w:val="00572DC9"/>
    <w:rsid w:val="00572FD1"/>
    <w:rsid w:val="00574642"/>
    <w:rsid w:val="0057496B"/>
    <w:rsid w:val="00574BBE"/>
    <w:rsid w:val="00574D3A"/>
    <w:rsid w:val="0057561F"/>
    <w:rsid w:val="00575F46"/>
    <w:rsid w:val="00576C51"/>
    <w:rsid w:val="00576FAE"/>
    <w:rsid w:val="00577459"/>
    <w:rsid w:val="00577A1E"/>
    <w:rsid w:val="005800BF"/>
    <w:rsid w:val="005807B7"/>
    <w:rsid w:val="00580F83"/>
    <w:rsid w:val="005812F8"/>
    <w:rsid w:val="005826EA"/>
    <w:rsid w:val="0058406D"/>
    <w:rsid w:val="00584552"/>
    <w:rsid w:val="00584BE4"/>
    <w:rsid w:val="005858EF"/>
    <w:rsid w:val="00586166"/>
    <w:rsid w:val="00586453"/>
    <w:rsid w:val="00587405"/>
    <w:rsid w:val="00590562"/>
    <w:rsid w:val="00590B44"/>
    <w:rsid w:val="00590E87"/>
    <w:rsid w:val="00591289"/>
    <w:rsid w:val="00591C58"/>
    <w:rsid w:val="005923B2"/>
    <w:rsid w:val="005923EE"/>
    <w:rsid w:val="00592545"/>
    <w:rsid w:val="00592CFF"/>
    <w:rsid w:val="00593B73"/>
    <w:rsid w:val="00593C18"/>
    <w:rsid w:val="00593CA6"/>
    <w:rsid w:val="00594AA2"/>
    <w:rsid w:val="0059587B"/>
    <w:rsid w:val="00595AA8"/>
    <w:rsid w:val="00596230"/>
    <w:rsid w:val="00596BD7"/>
    <w:rsid w:val="005971C5"/>
    <w:rsid w:val="0059789B"/>
    <w:rsid w:val="005978F0"/>
    <w:rsid w:val="005A09B0"/>
    <w:rsid w:val="005A0E6A"/>
    <w:rsid w:val="005A0F1B"/>
    <w:rsid w:val="005A14D5"/>
    <w:rsid w:val="005A1800"/>
    <w:rsid w:val="005A223D"/>
    <w:rsid w:val="005A2CE1"/>
    <w:rsid w:val="005A339A"/>
    <w:rsid w:val="005A4533"/>
    <w:rsid w:val="005A5FE2"/>
    <w:rsid w:val="005A669B"/>
    <w:rsid w:val="005A6799"/>
    <w:rsid w:val="005A7704"/>
    <w:rsid w:val="005B115A"/>
    <w:rsid w:val="005B29A7"/>
    <w:rsid w:val="005B47A0"/>
    <w:rsid w:val="005B5026"/>
    <w:rsid w:val="005B5179"/>
    <w:rsid w:val="005B5F9E"/>
    <w:rsid w:val="005B6289"/>
    <w:rsid w:val="005B6F15"/>
    <w:rsid w:val="005C0DC8"/>
    <w:rsid w:val="005C1333"/>
    <w:rsid w:val="005C2578"/>
    <w:rsid w:val="005C3A86"/>
    <w:rsid w:val="005C3A91"/>
    <w:rsid w:val="005C4191"/>
    <w:rsid w:val="005C50FC"/>
    <w:rsid w:val="005C6FD6"/>
    <w:rsid w:val="005C7075"/>
    <w:rsid w:val="005C717D"/>
    <w:rsid w:val="005D05CA"/>
    <w:rsid w:val="005D0AC0"/>
    <w:rsid w:val="005D1211"/>
    <w:rsid w:val="005D2203"/>
    <w:rsid w:val="005D25C0"/>
    <w:rsid w:val="005D2748"/>
    <w:rsid w:val="005D2D55"/>
    <w:rsid w:val="005D3DC4"/>
    <w:rsid w:val="005D467C"/>
    <w:rsid w:val="005D5E36"/>
    <w:rsid w:val="005D6A1E"/>
    <w:rsid w:val="005D716E"/>
    <w:rsid w:val="005D758B"/>
    <w:rsid w:val="005D7F0C"/>
    <w:rsid w:val="005D7F6A"/>
    <w:rsid w:val="005E03AE"/>
    <w:rsid w:val="005E0882"/>
    <w:rsid w:val="005E166B"/>
    <w:rsid w:val="005E1B73"/>
    <w:rsid w:val="005E1C31"/>
    <w:rsid w:val="005E4EAA"/>
    <w:rsid w:val="005E50C6"/>
    <w:rsid w:val="005E5525"/>
    <w:rsid w:val="005E5EC1"/>
    <w:rsid w:val="005E74A6"/>
    <w:rsid w:val="005E7C81"/>
    <w:rsid w:val="005F0480"/>
    <w:rsid w:val="005F15D8"/>
    <w:rsid w:val="005F1C1B"/>
    <w:rsid w:val="005F1FC7"/>
    <w:rsid w:val="005F4877"/>
    <w:rsid w:val="005F5AFD"/>
    <w:rsid w:val="005F5EEA"/>
    <w:rsid w:val="005F6278"/>
    <w:rsid w:val="005F6D4B"/>
    <w:rsid w:val="005F72B9"/>
    <w:rsid w:val="005F7614"/>
    <w:rsid w:val="005F7C20"/>
    <w:rsid w:val="0060015E"/>
    <w:rsid w:val="006012D8"/>
    <w:rsid w:val="006014E3"/>
    <w:rsid w:val="00601830"/>
    <w:rsid w:val="00601B59"/>
    <w:rsid w:val="00602FFD"/>
    <w:rsid w:val="006033D9"/>
    <w:rsid w:val="006036D9"/>
    <w:rsid w:val="00603AD4"/>
    <w:rsid w:val="00603CB0"/>
    <w:rsid w:val="00603EEC"/>
    <w:rsid w:val="006068F8"/>
    <w:rsid w:val="00606AA6"/>
    <w:rsid w:val="0060733C"/>
    <w:rsid w:val="006075C2"/>
    <w:rsid w:val="00607742"/>
    <w:rsid w:val="00607A0A"/>
    <w:rsid w:val="006103CF"/>
    <w:rsid w:val="00610498"/>
    <w:rsid w:val="00610A5F"/>
    <w:rsid w:val="00613913"/>
    <w:rsid w:val="0061405E"/>
    <w:rsid w:val="00614A56"/>
    <w:rsid w:val="00614E54"/>
    <w:rsid w:val="0061515D"/>
    <w:rsid w:val="00615265"/>
    <w:rsid w:val="00615444"/>
    <w:rsid w:val="006157B2"/>
    <w:rsid w:val="00615D66"/>
    <w:rsid w:val="00616864"/>
    <w:rsid w:val="00617915"/>
    <w:rsid w:val="006205A4"/>
    <w:rsid w:val="006219E6"/>
    <w:rsid w:val="00621EDB"/>
    <w:rsid w:val="00622832"/>
    <w:rsid w:val="00622E5A"/>
    <w:rsid w:val="0062315A"/>
    <w:rsid w:val="006234A3"/>
    <w:rsid w:val="00623B38"/>
    <w:rsid w:val="0062423A"/>
    <w:rsid w:val="00625E21"/>
    <w:rsid w:val="006275FC"/>
    <w:rsid w:val="006308DF"/>
    <w:rsid w:val="00632557"/>
    <w:rsid w:val="0063503E"/>
    <w:rsid w:val="00635490"/>
    <w:rsid w:val="006355AB"/>
    <w:rsid w:val="006359C8"/>
    <w:rsid w:val="00636662"/>
    <w:rsid w:val="00636F20"/>
    <w:rsid w:val="006422F2"/>
    <w:rsid w:val="006427C7"/>
    <w:rsid w:val="00642F6D"/>
    <w:rsid w:val="006438BA"/>
    <w:rsid w:val="006438BF"/>
    <w:rsid w:val="00643919"/>
    <w:rsid w:val="00644354"/>
    <w:rsid w:val="00644474"/>
    <w:rsid w:val="0064456E"/>
    <w:rsid w:val="0064529E"/>
    <w:rsid w:val="00645645"/>
    <w:rsid w:val="006466AE"/>
    <w:rsid w:val="00646C4C"/>
    <w:rsid w:val="00647A3F"/>
    <w:rsid w:val="0065047F"/>
    <w:rsid w:val="00650D54"/>
    <w:rsid w:val="006513D3"/>
    <w:rsid w:val="00653AFC"/>
    <w:rsid w:val="00653E38"/>
    <w:rsid w:val="00654868"/>
    <w:rsid w:val="00654D6C"/>
    <w:rsid w:val="00654E35"/>
    <w:rsid w:val="0065504B"/>
    <w:rsid w:val="00655671"/>
    <w:rsid w:val="00655A3F"/>
    <w:rsid w:val="00656435"/>
    <w:rsid w:val="006603AD"/>
    <w:rsid w:val="006607A7"/>
    <w:rsid w:val="00661E5D"/>
    <w:rsid w:val="00662447"/>
    <w:rsid w:val="006626F4"/>
    <w:rsid w:val="00663AA5"/>
    <w:rsid w:val="00663AE1"/>
    <w:rsid w:val="00663B6A"/>
    <w:rsid w:val="00664401"/>
    <w:rsid w:val="00664939"/>
    <w:rsid w:val="00664A27"/>
    <w:rsid w:val="00665969"/>
    <w:rsid w:val="00666641"/>
    <w:rsid w:val="006671D4"/>
    <w:rsid w:val="006674FA"/>
    <w:rsid w:val="00667FE0"/>
    <w:rsid w:val="00671672"/>
    <w:rsid w:val="006717E6"/>
    <w:rsid w:val="00671B80"/>
    <w:rsid w:val="00672AB3"/>
    <w:rsid w:val="0067365B"/>
    <w:rsid w:val="00673836"/>
    <w:rsid w:val="006741C6"/>
    <w:rsid w:val="00674802"/>
    <w:rsid w:val="00674E85"/>
    <w:rsid w:val="006750D5"/>
    <w:rsid w:val="00675F62"/>
    <w:rsid w:val="006770A0"/>
    <w:rsid w:val="006776E0"/>
    <w:rsid w:val="00681170"/>
    <w:rsid w:val="00681960"/>
    <w:rsid w:val="00681D90"/>
    <w:rsid w:val="006828CF"/>
    <w:rsid w:val="00682EEF"/>
    <w:rsid w:val="006832F5"/>
    <w:rsid w:val="00683D3E"/>
    <w:rsid w:val="0068436E"/>
    <w:rsid w:val="00690CFB"/>
    <w:rsid w:val="0069175E"/>
    <w:rsid w:val="0069219F"/>
    <w:rsid w:val="00692C7B"/>
    <w:rsid w:val="00693D41"/>
    <w:rsid w:val="00695A66"/>
    <w:rsid w:val="00695AA4"/>
    <w:rsid w:val="0069663C"/>
    <w:rsid w:val="006970E0"/>
    <w:rsid w:val="006978B2"/>
    <w:rsid w:val="00697DBA"/>
    <w:rsid w:val="006A093B"/>
    <w:rsid w:val="006A0CAF"/>
    <w:rsid w:val="006A14E3"/>
    <w:rsid w:val="006A1E7A"/>
    <w:rsid w:val="006A2038"/>
    <w:rsid w:val="006A22EE"/>
    <w:rsid w:val="006A3386"/>
    <w:rsid w:val="006A5619"/>
    <w:rsid w:val="006A66AB"/>
    <w:rsid w:val="006B0D6F"/>
    <w:rsid w:val="006B1918"/>
    <w:rsid w:val="006B2AE8"/>
    <w:rsid w:val="006B3EF5"/>
    <w:rsid w:val="006B42AC"/>
    <w:rsid w:val="006B48A1"/>
    <w:rsid w:val="006B4A8A"/>
    <w:rsid w:val="006B4E9B"/>
    <w:rsid w:val="006B4FD1"/>
    <w:rsid w:val="006B5020"/>
    <w:rsid w:val="006B619C"/>
    <w:rsid w:val="006B675B"/>
    <w:rsid w:val="006B6A3D"/>
    <w:rsid w:val="006B6E60"/>
    <w:rsid w:val="006B6EED"/>
    <w:rsid w:val="006B74F6"/>
    <w:rsid w:val="006B780E"/>
    <w:rsid w:val="006C000C"/>
    <w:rsid w:val="006C07FE"/>
    <w:rsid w:val="006C0800"/>
    <w:rsid w:val="006C0BA6"/>
    <w:rsid w:val="006C0D91"/>
    <w:rsid w:val="006C0E22"/>
    <w:rsid w:val="006C2BB5"/>
    <w:rsid w:val="006C3B7C"/>
    <w:rsid w:val="006C49E3"/>
    <w:rsid w:val="006C4C86"/>
    <w:rsid w:val="006C52EF"/>
    <w:rsid w:val="006C5B92"/>
    <w:rsid w:val="006C5BAF"/>
    <w:rsid w:val="006C7CEE"/>
    <w:rsid w:val="006D05F3"/>
    <w:rsid w:val="006D07F1"/>
    <w:rsid w:val="006D1CC1"/>
    <w:rsid w:val="006D2814"/>
    <w:rsid w:val="006D37F5"/>
    <w:rsid w:val="006D3C3A"/>
    <w:rsid w:val="006D3D68"/>
    <w:rsid w:val="006D3DE6"/>
    <w:rsid w:val="006D3F7A"/>
    <w:rsid w:val="006D4082"/>
    <w:rsid w:val="006D596F"/>
    <w:rsid w:val="006E0221"/>
    <w:rsid w:val="006E1EE3"/>
    <w:rsid w:val="006E2096"/>
    <w:rsid w:val="006E3B03"/>
    <w:rsid w:val="006E3F02"/>
    <w:rsid w:val="006E4B66"/>
    <w:rsid w:val="006E4FD6"/>
    <w:rsid w:val="006E5976"/>
    <w:rsid w:val="006E6B39"/>
    <w:rsid w:val="006F0176"/>
    <w:rsid w:val="006F03E2"/>
    <w:rsid w:val="006F06E5"/>
    <w:rsid w:val="006F1C4E"/>
    <w:rsid w:val="006F44A8"/>
    <w:rsid w:val="006F44AF"/>
    <w:rsid w:val="006F47C9"/>
    <w:rsid w:val="006F4BD8"/>
    <w:rsid w:val="006F4CC0"/>
    <w:rsid w:val="006F5FDE"/>
    <w:rsid w:val="006F6EF4"/>
    <w:rsid w:val="006F75B4"/>
    <w:rsid w:val="006F7804"/>
    <w:rsid w:val="00701480"/>
    <w:rsid w:val="00703A2C"/>
    <w:rsid w:val="00705081"/>
    <w:rsid w:val="00706C4B"/>
    <w:rsid w:val="00706FED"/>
    <w:rsid w:val="00707A4A"/>
    <w:rsid w:val="00707E77"/>
    <w:rsid w:val="00710282"/>
    <w:rsid w:val="007105FE"/>
    <w:rsid w:val="00710E5D"/>
    <w:rsid w:val="00714974"/>
    <w:rsid w:val="00714D11"/>
    <w:rsid w:val="00714E75"/>
    <w:rsid w:val="007157FC"/>
    <w:rsid w:val="0071742A"/>
    <w:rsid w:val="00717CDB"/>
    <w:rsid w:val="00720A37"/>
    <w:rsid w:val="00720C32"/>
    <w:rsid w:val="00721328"/>
    <w:rsid w:val="0072171F"/>
    <w:rsid w:val="007218A9"/>
    <w:rsid w:val="007219C5"/>
    <w:rsid w:val="00722419"/>
    <w:rsid w:val="00724134"/>
    <w:rsid w:val="0072413A"/>
    <w:rsid w:val="007243E0"/>
    <w:rsid w:val="00725233"/>
    <w:rsid w:val="007255BC"/>
    <w:rsid w:val="00725F01"/>
    <w:rsid w:val="00726598"/>
    <w:rsid w:val="00726862"/>
    <w:rsid w:val="00726E05"/>
    <w:rsid w:val="0073026C"/>
    <w:rsid w:val="0073051A"/>
    <w:rsid w:val="0073071C"/>
    <w:rsid w:val="00730C1A"/>
    <w:rsid w:val="007322B9"/>
    <w:rsid w:val="00732331"/>
    <w:rsid w:val="007339E1"/>
    <w:rsid w:val="00733A04"/>
    <w:rsid w:val="00734169"/>
    <w:rsid w:val="007345C3"/>
    <w:rsid w:val="007350F1"/>
    <w:rsid w:val="007358B0"/>
    <w:rsid w:val="00736891"/>
    <w:rsid w:val="00737482"/>
    <w:rsid w:val="00740A2D"/>
    <w:rsid w:val="0074130C"/>
    <w:rsid w:val="007414DB"/>
    <w:rsid w:val="00741863"/>
    <w:rsid w:val="007422D5"/>
    <w:rsid w:val="00742898"/>
    <w:rsid w:val="00743AE2"/>
    <w:rsid w:val="0074498F"/>
    <w:rsid w:val="00744EB4"/>
    <w:rsid w:val="00744FD8"/>
    <w:rsid w:val="00746DCB"/>
    <w:rsid w:val="00746EBA"/>
    <w:rsid w:val="00747392"/>
    <w:rsid w:val="00747BFB"/>
    <w:rsid w:val="0075071F"/>
    <w:rsid w:val="00750E8D"/>
    <w:rsid w:val="00751171"/>
    <w:rsid w:val="00751430"/>
    <w:rsid w:val="007519F8"/>
    <w:rsid w:val="00752D79"/>
    <w:rsid w:val="007533DC"/>
    <w:rsid w:val="00753E9E"/>
    <w:rsid w:val="00753FC2"/>
    <w:rsid w:val="00754BE2"/>
    <w:rsid w:val="00755066"/>
    <w:rsid w:val="007554CD"/>
    <w:rsid w:val="00755B89"/>
    <w:rsid w:val="00755C48"/>
    <w:rsid w:val="00757B93"/>
    <w:rsid w:val="007602D9"/>
    <w:rsid w:val="0076069C"/>
    <w:rsid w:val="00760854"/>
    <w:rsid w:val="00760914"/>
    <w:rsid w:val="00760B91"/>
    <w:rsid w:val="0076100B"/>
    <w:rsid w:val="007610F5"/>
    <w:rsid w:val="00762B64"/>
    <w:rsid w:val="0076497D"/>
    <w:rsid w:val="00765156"/>
    <w:rsid w:val="00765C7D"/>
    <w:rsid w:val="00765F89"/>
    <w:rsid w:val="00766086"/>
    <w:rsid w:val="007661FD"/>
    <w:rsid w:val="00766819"/>
    <w:rsid w:val="007673A3"/>
    <w:rsid w:val="007702C8"/>
    <w:rsid w:val="00770F00"/>
    <w:rsid w:val="00771692"/>
    <w:rsid w:val="00771721"/>
    <w:rsid w:val="007726D3"/>
    <w:rsid w:val="00772931"/>
    <w:rsid w:val="0077326D"/>
    <w:rsid w:val="007747FC"/>
    <w:rsid w:val="00774D91"/>
    <w:rsid w:val="007750E8"/>
    <w:rsid w:val="0077527B"/>
    <w:rsid w:val="00775934"/>
    <w:rsid w:val="00777483"/>
    <w:rsid w:val="00777843"/>
    <w:rsid w:val="00777A7E"/>
    <w:rsid w:val="00777AED"/>
    <w:rsid w:val="00777B32"/>
    <w:rsid w:val="00777D30"/>
    <w:rsid w:val="00780CB3"/>
    <w:rsid w:val="007816B1"/>
    <w:rsid w:val="00782024"/>
    <w:rsid w:val="00782435"/>
    <w:rsid w:val="007829B5"/>
    <w:rsid w:val="00782AE0"/>
    <w:rsid w:val="00783A5E"/>
    <w:rsid w:val="00783BF6"/>
    <w:rsid w:val="00783E5C"/>
    <w:rsid w:val="00784248"/>
    <w:rsid w:val="00784F49"/>
    <w:rsid w:val="007854EE"/>
    <w:rsid w:val="00785581"/>
    <w:rsid w:val="0078667C"/>
    <w:rsid w:val="00786C88"/>
    <w:rsid w:val="007876BC"/>
    <w:rsid w:val="00787798"/>
    <w:rsid w:val="00791355"/>
    <w:rsid w:val="007916A1"/>
    <w:rsid w:val="0079378A"/>
    <w:rsid w:val="00793FD0"/>
    <w:rsid w:val="007943AB"/>
    <w:rsid w:val="00794C51"/>
    <w:rsid w:val="00794D90"/>
    <w:rsid w:val="00795AE4"/>
    <w:rsid w:val="00795D15"/>
    <w:rsid w:val="00796D52"/>
    <w:rsid w:val="00796DE7"/>
    <w:rsid w:val="00796EA9"/>
    <w:rsid w:val="00797061"/>
    <w:rsid w:val="00797ECD"/>
    <w:rsid w:val="007A04AA"/>
    <w:rsid w:val="007A2250"/>
    <w:rsid w:val="007A2E47"/>
    <w:rsid w:val="007A3702"/>
    <w:rsid w:val="007A4698"/>
    <w:rsid w:val="007A4722"/>
    <w:rsid w:val="007A53C0"/>
    <w:rsid w:val="007A56D5"/>
    <w:rsid w:val="007A6E3D"/>
    <w:rsid w:val="007A6F45"/>
    <w:rsid w:val="007B0D3F"/>
    <w:rsid w:val="007B1019"/>
    <w:rsid w:val="007B276A"/>
    <w:rsid w:val="007B534E"/>
    <w:rsid w:val="007B5591"/>
    <w:rsid w:val="007B5992"/>
    <w:rsid w:val="007B5C91"/>
    <w:rsid w:val="007B62FD"/>
    <w:rsid w:val="007B7E65"/>
    <w:rsid w:val="007C034E"/>
    <w:rsid w:val="007C1BD4"/>
    <w:rsid w:val="007C4382"/>
    <w:rsid w:val="007C450F"/>
    <w:rsid w:val="007C5913"/>
    <w:rsid w:val="007C61F0"/>
    <w:rsid w:val="007D020F"/>
    <w:rsid w:val="007D04D2"/>
    <w:rsid w:val="007D0710"/>
    <w:rsid w:val="007D193E"/>
    <w:rsid w:val="007D28A8"/>
    <w:rsid w:val="007D4C0D"/>
    <w:rsid w:val="007D54D2"/>
    <w:rsid w:val="007D5547"/>
    <w:rsid w:val="007D5E1A"/>
    <w:rsid w:val="007E0BE4"/>
    <w:rsid w:val="007E13A2"/>
    <w:rsid w:val="007E175B"/>
    <w:rsid w:val="007E1B13"/>
    <w:rsid w:val="007E1EB7"/>
    <w:rsid w:val="007E2B53"/>
    <w:rsid w:val="007E36AC"/>
    <w:rsid w:val="007E3769"/>
    <w:rsid w:val="007E3DBE"/>
    <w:rsid w:val="007E416C"/>
    <w:rsid w:val="007E44DC"/>
    <w:rsid w:val="007E5733"/>
    <w:rsid w:val="007E6F2A"/>
    <w:rsid w:val="007E7AC2"/>
    <w:rsid w:val="007F048F"/>
    <w:rsid w:val="007F0569"/>
    <w:rsid w:val="007F0710"/>
    <w:rsid w:val="007F1158"/>
    <w:rsid w:val="007F21DE"/>
    <w:rsid w:val="007F3176"/>
    <w:rsid w:val="007F350C"/>
    <w:rsid w:val="007F5593"/>
    <w:rsid w:val="007F57EF"/>
    <w:rsid w:val="007F6809"/>
    <w:rsid w:val="008007F5"/>
    <w:rsid w:val="008008E4"/>
    <w:rsid w:val="008009C8"/>
    <w:rsid w:val="00800E30"/>
    <w:rsid w:val="00800FF4"/>
    <w:rsid w:val="00801B29"/>
    <w:rsid w:val="008020CF"/>
    <w:rsid w:val="008025A8"/>
    <w:rsid w:val="008025BE"/>
    <w:rsid w:val="0080266E"/>
    <w:rsid w:val="008031CB"/>
    <w:rsid w:val="00803E0E"/>
    <w:rsid w:val="00804FF8"/>
    <w:rsid w:val="00805091"/>
    <w:rsid w:val="008051A8"/>
    <w:rsid w:val="00806469"/>
    <w:rsid w:val="00807290"/>
    <w:rsid w:val="0080738E"/>
    <w:rsid w:val="008076C1"/>
    <w:rsid w:val="00807909"/>
    <w:rsid w:val="00810100"/>
    <w:rsid w:val="00810EFC"/>
    <w:rsid w:val="00810FC1"/>
    <w:rsid w:val="00811447"/>
    <w:rsid w:val="00812214"/>
    <w:rsid w:val="00812682"/>
    <w:rsid w:val="00814825"/>
    <w:rsid w:val="00814F2A"/>
    <w:rsid w:val="0081710E"/>
    <w:rsid w:val="008200E0"/>
    <w:rsid w:val="0082043E"/>
    <w:rsid w:val="008205C7"/>
    <w:rsid w:val="00820E74"/>
    <w:rsid w:val="00822B00"/>
    <w:rsid w:val="00822D2C"/>
    <w:rsid w:val="00823B15"/>
    <w:rsid w:val="00824370"/>
    <w:rsid w:val="00824439"/>
    <w:rsid w:val="00824BA1"/>
    <w:rsid w:val="00825477"/>
    <w:rsid w:val="0082729D"/>
    <w:rsid w:val="00827AC5"/>
    <w:rsid w:val="00827BAE"/>
    <w:rsid w:val="00831B1F"/>
    <w:rsid w:val="00832A09"/>
    <w:rsid w:val="00833527"/>
    <w:rsid w:val="0083399E"/>
    <w:rsid w:val="00834454"/>
    <w:rsid w:val="00834A92"/>
    <w:rsid w:val="0083542B"/>
    <w:rsid w:val="00836D20"/>
    <w:rsid w:val="00836E64"/>
    <w:rsid w:val="008401A3"/>
    <w:rsid w:val="00840720"/>
    <w:rsid w:val="0084223A"/>
    <w:rsid w:val="00843548"/>
    <w:rsid w:val="00843F87"/>
    <w:rsid w:val="00844406"/>
    <w:rsid w:val="00844C59"/>
    <w:rsid w:val="00844C5E"/>
    <w:rsid w:val="008455FA"/>
    <w:rsid w:val="008470F3"/>
    <w:rsid w:val="008503F6"/>
    <w:rsid w:val="008504B9"/>
    <w:rsid w:val="00850526"/>
    <w:rsid w:val="00850DFA"/>
    <w:rsid w:val="0085126B"/>
    <w:rsid w:val="00851681"/>
    <w:rsid w:val="00853737"/>
    <w:rsid w:val="00855CC3"/>
    <w:rsid w:val="00856F11"/>
    <w:rsid w:val="00857D3D"/>
    <w:rsid w:val="008601E9"/>
    <w:rsid w:val="0086146F"/>
    <w:rsid w:val="00861983"/>
    <w:rsid w:val="00863413"/>
    <w:rsid w:val="008634AC"/>
    <w:rsid w:val="00863800"/>
    <w:rsid w:val="00865215"/>
    <w:rsid w:val="00865758"/>
    <w:rsid w:val="00865D2E"/>
    <w:rsid w:val="00867073"/>
    <w:rsid w:val="0086742D"/>
    <w:rsid w:val="00870D34"/>
    <w:rsid w:val="00870EF8"/>
    <w:rsid w:val="00871460"/>
    <w:rsid w:val="00871D03"/>
    <w:rsid w:val="00871DC3"/>
    <w:rsid w:val="008729CF"/>
    <w:rsid w:val="00872CC5"/>
    <w:rsid w:val="0087355A"/>
    <w:rsid w:val="008735AA"/>
    <w:rsid w:val="008736D7"/>
    <w:rsid w:val="008741EF"/>
    <w:rsid w:val="00875334"/>
    <w:rsid w:val="00875D42"/>
    <w:rsid w:val="00875EAA"/>
    <w:rsid w:val="00880847"/>
    <w:rsid w:val="00880E65"/>
    <w:rsid w:val="008814FB"/>
    <w:rsid w:val="00881F2F"/>
    <w:rsid w:val="00883A5A"/>
    <w:rsid w:val="00884386"/>
    <w:rsid w:val="00884A2A"/>
    <w:rsid w:val="0088547D"/>
    <w:rsid w:val="0088677F"/>
    <w:rsid w:val="0088689C"/>
    <w:rsid w:val="008873F9"/>
    <w:rsid w:val="008908E0"/>
    <w:rsid w:val="00892488"/>
    <w:rsid w:val="00893161"/>
    <w:rsid w:val="00893736"/>
    <w:rsid w:val="00893802"/>
    <w:rsid w:val="008938F0"/>
    <w:rsid w:val="00894185"/>
    <w:rsid w:val="00894624"/>
    <w:rsid w:val="008947E0"/>
    <w:rsid w:val="0089583C"/>
    <w:rsid w:val="008964E8"/>
    <w:rsid w:val="008971B0"/>
    <w:rsid w:val="00897717"/>
    <w:rsid w:val="008A055D"/>
    <w:rsid w:val="008A1398"/>
    <w:rsid w:val="008A2379"/>
    <w:rsid w:val="008A2C26"/>
    <w:rsid w:val="008A2EE1"/>
    <w:rsid w:val="008A3B05"/>
    <w:rsid w:val="008A3C6B"/>
    <w:rsid w:val="008A3CAD"/>
    <w:rsid w:val="008A5366"/>
    <w:rsid w:val="008A64A3"/>
    <w:rsid w:val="008A6503"/>
    <w:rsid w:val="008A7641"/>
    <w:rsid w:val="008B2562"/>
    <w:rsid w:val="008B292F"/>
    <w:rsid w:val="008B29B3"/>
    <w:rsid w:val="008B46E0"/>
    <w:rsid w:val="008B4865"/>
    <w:rsid w:val="008B4B27"/>
    <w:rsid w:val="008B5CF8"/>
    <w:rsid w:val="008B6193"/>
    <w:rsid w:val="008B63DB"/>
    <w:rsid w:val="008B7969"/>
    <w:rsid w:val="008C05D9"/>
    <w:rsid w:val="008C0BE4"/>
    <w:rsid w:val="008C2145"/>
    <w:rsid w:val="008C242A"/>
    <w:rsid w:val="008C53BC"/>
    <w:rsid w:val="008C5436"/>
    <w:rsid w:val="008C5FA4"/>
    <w:rsid w:val="008C71B3"/>
    <w:rsid w:val="008C7BBC"/>
    <w:rsid w:val="008C7C32"/>
    <w:rsid w:val="008C7F19"/>
    <w:rsid w:val="008D02B9"/>
    <w:rsid w:val="008D0BC2"/>
    <w:rsid w:val="008D0D9C"/>
    <w:rsid w:val="008D5C01"/>
    <w:rsid w:val="008D71D2"/>
    <w:rsid w:val="008D7C07"/>
    <w:rsid w:val="008D7EB6"/>
    <w:rsid w:val="008E0508"/>
    <w:rsid w:val="008E0627"/>
    <w:rsid w:val="008E1370"/>
    <w:rsid w:val="008E348A"/>
    <w:rsid w:val="008E377F"/>
    <w:rsid w:val="008E6684"/>
    <w:rsid w:val="008E670E"/>
    <w:rsid w:val="008F0E40"/>
    <w:rsid w:val="008F12D3"/>
    <w:rsid w:val="008F17AD"/>
    <w:rsid w:val="008F2829"/>
    <w:rsid w:val="008F2CAF"/>
    <w:rsid w:val="008F2D54"/>
    <w:rsid w:val="008F346B"/>
    <w:rsid w:val="008F3834"/>
    <w:rsid w:val="008F395F"/>
    <w:rsid w:val="008F4AF5"/>
    <w:rsid w:val="008F5BA3"/>
    <w:rsid w:val="008F5D88"/>
    <w:rsid w:val="008F6DEC"/>
    <w:rsid w:val="008F6F85"/>
    <w:rsid w:val="008F7F16"/>
    <w:rsid w:val="00900947"/>
    <w:rsid w:val="009015B1"/>
    <w:rsid w:val="00901764"/>
    <w:rsid w:val="00902172"/>
    <w:rsid w:val="009035F3"/>
    <w:rsid w:val="009041F1"/>
    <w:rsid w:val="009042C4"/>
    <w:rsid w:val="009044A1"/>
    <w:rsid w:val="00904D84"/>
    <w:rsid w:val="00904FF8"/>
    <w:rsid w:val="00905069"/>
    <w:rsid w:val="009053F4"/>
    <w:rsid w:val="00905A30"/>
    <w:rsid w:val="00905C9E"/>
    <w:rsid w:val="00905EAB"/>
    <w:rsid w:val="009065DB"/>
    <w:rsid w:val="009073DE"/>
    <w:rsid w:val="00907AC3"/>
    <w:rsid w:val="00910344"/>
    <w:rsid w:val="00910715"/>
    <w:rsid w:val="009111A1"/>
    <w:rsid w:val="009113FB"/>
    <w:rsid w:val="0091263B"/>
    <w:rsid w:val="009133FE"/>
    <w:rsid w:val="0091533E"/>
    <w:rsid w:val="00915848"/>
    <w:rsid w:val="00915880"/>
    <w:rsid w:val="009159B4"/>
    <w:rsid w:val="00915EB5"/>
    <w:rsid w:val="00916B5E"/>
    <w:rsid w:val="00916E0D"/>
    <w:rsid w:val="00916FBC"/>
    <w:rsid w:val="00917463"/>
    <w:rsid w:val="00920FBA"/>
    <w:rsid w:val="009211BF"/>
    <w:rsid w:val="009225BE"/>
    <w:rsid w:val="009229C0"/>
    <w:rsid w:val="00922C33"/>
    <w:rsid w:val="00924A18"/>
    <w:rsid w:val="00924F32"/>
    <w:rsid w:val="009255F1"/>
    <w:rsid w:val="009256B7"/>
    <w:rsid w:val="00925F52"/>
    <w:rsid w:val="009264F8"/>
    <w:rsid w:val="00927E10"/>
    <w:rsid w:val="00927E21"/>
    <w:rsid w:val="0093065D"/>
    <w:rsid w:val="009308B1"/>
    <w:rsid w:val="00930C4E"/>
    <w:rsid w:val="009316BF"/>
    <w:rsid w:val="0093181E"/>
    <w:rsid w:val="00931825"/>
    <w:rsid w:val="00931976"/>
    <w:rsid w:val="0093327F"/>
    <w:rsid w:val="00933E4E"/>
    <w:rsid w:val="00933F3C"/>
    <w:rsid w:val="00934F52"/>
    <w:rsid w:val="00935C02"/>
    <w:rsid w:val="00936A0D"/>
    <w:rsid w:val="00936B9C"/>
    <w:rsid w:val="00937209"/>
    <w:rsid w:val="00937431"/>
    <w:rsid w:val="00937685"/>
    <w:rsid w:val="00941D0A"/>
    <w:rsid w:val="00942444"/>
    <w:rsid w:val="00944458"/>
    <w:rsid w:val="00944612"/>
    <w:rsid w:val="00946F06"/>
    <w:rsid w:val="0094734B"/>
    <w:rsid w:val="00947975"/>
    <w:rsid w:val="00950480"/>
    <w:rsid w:val="00950C86"/>
    <w:rsid w:val="00951EE0"/>
    <w:rsid w:val="00953704"/>
    <w:rsid w:val="00953BD4"/>
    <w:rsid w:val="009550BD"/>
    <w:rsid w:val="009555AE"/>
    <w:rsid w:val="0095577B"/>
    <w:rsid w:val="009559BD"/>
    <w:rsid w:val="0095664B"/>
    <w:rsid w:val="00957492"/>
    <w:rsid w:val="009576F7"/>
    <w:rsid w:val="00961053"/>
    <w:rsid w:val="009618E0"/>
    <w:rsid w:val="00962FC9"/>
    <w:rsid w:val="0096357D"/>
    <w:rsid w:val="009677FF"/>
    <w:rsid w:val="00967A8B"/>
    <w:rsid w:val="00970355"/>
    <w:rsid w:val="00970371"/>
    <w:rsid w:val="00971156"/>
    <w:rsid w:val="0097182E"/>
    <w:rsid w:val="00971852"/>
    <w:rsid w:val="00972340"/>
    <w:rsid w:val="00972FCF"/>
    <w:rsid w:val="0097359D"/>
    <w:rsid w:val="00974ADB"/>
    <w:rsid w:val="00975DFA"/>
    <w:rsid w:val="009765C5"/>
    <w:rsid w:val="00976601"/>
    <w:rsid w:val="0097664C"/>
    <w:rsid w:val="009767AB"/>
    <w:rsid w:val="00976B6F"/>
    <w:rsid w:val="00981169"/>
    <w:rsid w:val="0098176A"/>
    <w:rsid w:val="009823C0"/>
    <w:rsid w:val="00982461"/>
    <w:rsid w:val="00982621"/>
    <w:rsid w:val="009831E8"/>
    <w:rsid w:val="0098323E"/>
    <w:rsid w:val="009845CB"/>
    <w:rsid w:val="00985CD8"/>
    <w:rsid w:val="009875E0"/>
    <w:rsid w:val="00987A07"/>
    <w:rsid w:val="00990C87"/>
    <w:rsid w:val="00990D5F"/>
    <w:rsid w:val="00991961"/>
    <w:rsid w:val="00993237"/>
    <w:rsid w:val="0099368D"/>
    <w:rsid w:val="009957D8"/>
    <w:rsid w:val="00996CDF"/>
    <w:rsid w:val="00997771"/>
    <w:rsid w:val="00997E28"/>
    <w:rsid w:val="009A4126"/>
    <w:rsid w:val="009A4634"/>
    <w:rsid w:val="009A581E"/>
    <w:rsid w:val="009A5FA9"/>
    <w:rsid w:val="009A6D9A"/>
    <w:rsid w:val="009A79D7"/>
    <w:rsid w:val="009A7C13"/>
    <w:rsid w:val="009B079B"/>
    <w:rsid w:val="009B13BF"/>
    <w:rsid w:val="009B1FF9"/>
    <w:rsid w:val="009B2031"/>
    <w:rsid w:val="009B23F4"/>
    <w:rsid w:val="009B271F"/>
    <w:rsid w:val="009B3296"/>
    <w:rsid w:val="009B4B81"/>
    <w:rsid w:val="009B6596"/>
    <w:rsid w:val="009B6841"/>
    <w:rsid w:val="009B7C99"/>
    <w:rsid w:val="009B7DD2"/>
    <w:rsid w:val="009C194D"/>
    <w:rsid w:val="009C2055"/>
    <w:rsid w:val="009C2BB2"/>
    <w:rsid w:val="009C2E1A"/>
    <w:rsid w:val="009C340B"/>
    <w:rsid w:val="009C3A33"/>
    <w:rsid w:val="009C4409"/>
    <w:rsid w:val="009C500A"/>
    <w:rsid w:val="009C5126"/>
    <w:rsid w:val="009C6ACC"/>
    <w:rsid w:val="009C6E21"/>
    <w:rsid w:val="009C73F8"/>
    <w:rsid w:val="009D0C70"/>
    <w:rsid w:val="009D2112"/>
    <w:rsid w:val="009D3C0D"/>
    <w:rsid w:val="009D6335"/>
    <w:rsid w:val="009D6980"/>
    <w:rsid w:val="009D763C"/>
    <w:rsid w:val="009D7AC6"/>
    <w:rsid w:val="009E09C4"/>
    <w:rsid w:val="009E0ED4"/>
    <w:rsid w:val="009E2A58"/>
    <w:rsid w:val="009E2D0C"/>
    <w:rsid w:val="009E2EEE"/>
    <w:rsid w:val="009E3AE0"/>
    <w:rsid w:val="009E3E93"/>
    <w:rsid w:val="009E62B7"/>
    <w:rsid w:val="009E704A"/>
    <w:rsid w:val="009F031C"/>
    <w:rsid w:val="009F0696"/>
    <w:rsid w:val="009F0FB9"/>
    <w:rsid w:val="009F153F"/>
    <w:rsid w:val="009F15AC"/>
    <w:rsid w:val="009F1FE7"/>
    <w:rsid w:val="009F2405"/>
    <w:rsid w:val="009F27C2"/>
    <w:rsid w:val="009F2A6B"/>
    <w:rsid w:val="009F3BF3"/>
    <w:rsid w:val="009F5B9B"/>
    <w:rsid w:val="009F6241"/>
    <w:rsid w:val="009F6621"/>
    <w:rsid w:val="009F7D9B"/>
    <w:rsid w:val="009F7F84"/>
    <w:rsid w:val="00A00423"/>
    <w:rsid w:val="00A00809"/>
    <w:rsid w:val="00A00FBE"/>
    <w:rsid w:val="00A013EA"/>
    <w:rsid w:val="00A01DDA"/>
    <w:rsid w:val="00A024E8"/>
    <w:rsid w:val="00A03714"/>
    <w:rsid w:val="00A03946"/>
    <w:rsid w:val="00A05B0F"/>
    <w:rsid w:val="00A0607D"/>
    <w:rsid w:val="00A072B5"/>
    <w:rsid w:val="00A10332"/>
    <w:rsid w:val="00A105DF"/>
    <w:rsid w:val="00A11DFD"/>
    <w:rsid w:val="00A12097"/>
    <w:rsid w:val="00A12395"/>
    <w:rsid w:val="00A130AC"/>
    <w:rsid w:val="00A13157"/>
    <w:rsid w:val="00A1322E"/>
    <w:rsid w:val="00A13489"/>
    <w:rsid w:val="00A14587"/>
    <w:rsid w:val="00A14FE0"/>
    <w:rsid w:val="00A166DF"/>
    <w:rsid w:val="00A16ACE"/>
    <w:rsid w:val="00A17238"/>
    <w:rsid w:val="00A17B35"/>
    <w:rsid w:val="00A205D8"/>
    <w:rsid w:val="00A20FDE"/>
    <w:rsid w:val="00A21C05"/>
    <w:rsid w:val="00A23115"/>
    <w:rsid w:val="00A2386B"/>
    <w:rsid w:val="00A2585F"/>
    <w:rsid w:val="00A26178"/>
    <w:rsid w:val="00A26FAC"/>
    <w:rsid w:val="00A270B6"/>
    <w:rsid w:val="00A27855"/>
    <w:rsid w:val="00A2787D"/>
    <w:rsid w:val="00A30667"/>
    <w:rsid w:val="00A319CC"/>
    <w:rsid w:val="00A31ED3"/>
    <w:rsid w:val="00A33313"/>
    <w:rsid w:val="00A336C8"/>
    <w:rsid w:val="00A33BA7"/>
    <w:rsid w:val="00A349D2"/>
    <w:rsid w:val="00A34F3B"/>
    <w:rsid w:val="00A35590"/>
    <w:rsid w:val="00A3589D"/>
    <w:rsid w:val="00A35B14"/>
    <w:rsid w:val="00A35BE0"/>
    <w:rsid w:val="00A3788E"/>
    <w:rsid w:val="00A402F7"/>
    <w:rsid w:val="00A40AED"/>
    <w:rsid w:val="00A41056"/>
    <w:rsid w:val="00A4110D"/>
    <w:rsid w:val="00A415B2"/>
    <w:rsid w:val="00A415CF"/>
    <w:rsid w:val="00A41E80"/>
    <w:rsid w:val="00A42CFA"/>
    <w:rsid w:val="00A4375C"/>
    <w:rsid w:val="00A44571"/>
    <w:rsid w:val="00A447C0"/>
    <w:rsid w:val="00A462B1"/>
    <w:rsid w:val="00A47225"/>
    <w:rsid w:val="00A47241"/>
    <w:rsid w:val="00A47488"/>
    <w:rsid w:val="00A50722"/>
    <w:rsid w:val="00A516A0"/>
    <w:rsid w:val="00A51836"/>
    <w:rsid w:val="00A5187D"/>
    <w:rsid w:val="00A5252B"/>
    <w:rsid w:val="00A52867"/>
    <w:rsid w:val="00A5345A"/>
    <w:rsid w:val="00A53AFE"/>
    <w:rsid w:val="00A54717"/>
    <w:rsid w:val="00A54BA9"/>
    <w:rsid w:val="00A54C33"/>
    <w:rsid w:val="00A56098"/>
    <w:rsid w:val="00A57291"/>
    <w:rsid w:val="00A60284"/>
    <w:rsid w:val="00A6051E"/>
    <w:rsid w:val="00A615E3"/>
    <w:rsid w:val="00A61FF1"/>
    <w:rsid w:val="00A62EFA"/>
    <w:rsid w:val="00A63D9F"/>
    <w:rsid w:val="00A640F4"/>
    <w:rsid w:val="00A64289"/>
    <w:rsid w:val="00A642C0"/>
    <w:rsid w:val="00A64AA6"/>
    <w:rsid w:val="00A651B1"/>
    <w:rsid w:val="00A659E5"/>
    <w:rsid w:val="00A66566"/>
    <w:rsid w:val="00A67884"/>
    <w:rsid w:val="00A70640"/>
    <w:rsid w:val="00A7066A"/>
    <w:rsid w:val="00A70922"/>
    <w:rsid w:val="00A71037"/>
    <w:rsid w:val="00A71048"/>
    <w:rsid w:val="00A72DFD"/>
    <w:rsid w:val="00A7377A"/>
    <w:rsid w:val="00A73B96"/>
    <w:rsid w:val="00A73BF4"/>
    <w:rsid w:val="00A741D1"/>
    <w:rsid w:val="00A74E78"/>
    <w:rsid w:val="00A752C2"/>
    <w:rsid w:val="00A758FC"/>
    <w:rsid w:val="00A75B05"/>
    <w:rsid w:val="00A75B66"/>
    <w:rsid w:val="00A76586"/>
    <w:rsid w:val="00A765C3"/>
    <w:rsid w:val="00A80BE1"/>
    <w:rsid w:val="00A81263"/>
    <w:rsid w:val="00A81A04"/>
    <w:rsid w:val="00A82DC8"/>
    <w:rsid w:val="00A83713"/>
    <w:rsid w:val="00A84976"/>
    <w:rsid w:val="00A8703E"/>
    <w:rsid w:val="00A87655"/>
    <w:rsid w:val="00A90D8C"/>
    <w:rsid w:val="00A91A9D"/>
    <w:rsid w:val="00A91CF4"/>
    <w:rsid w:val="00A920C9"/>
    <w:rsid w:val="00A927A9"/>
    <w:rsid w:val="00A93F83"/>
    <w:rsid w:val="00A9594B"/>
    <w:rsid w:val="00A96623"/>
    <w:rsid w:val="00A9707A"/>
    <w:rsid w:val="00A9770C"/>
    <w:rsid w:val="00A97F5B"/>
    <w:rsid w:val="00AA0765"/>
    <w:rsid w:val="00AA0F81"/>
    <w:rsid w:val="00AA2BC2"/>
    <w:rsid w:val="00AA3490"/>
    <w:rsid w:val="00AA4BBD"/>
    <w:rsid w:val="00AA633B"/>
    <w:rsid w:val="00AA77C8"/>
    <w:rsid w:val="00AB14BB"/>
    <w:rsid w:val="00AB1756"/>
    <w:rsid w:val="00AB217E"/>
    <w:rsid w:val="00AB2B54"/>
    <w:rsid w:val="00AB42B1"/>
    <w:rsid w:val="00AB4447"/>
    <w:rsid w:val="00AB45D9"/>
    <w:rsid w:val="00AB4FC8"/>
    <w:rsid w:val="00AB6F2C"/>
    <w:rsid w:val="00AB7E4A"/>
    <w:rsid w:val="00AC0CE7"/>
    <w:rsid w:val="00AC0E02"/>
    <w:rsid w:val="00AC1180"/>
    <w:rsid w:val="00AC1330"/>
    <w:rsid w:val="00AC4665"/>
    <w:rsid w:val="00AC48AB"/>
    <w:rsid w:val="00AC508F"/>
    <w:rsid w:val="00AC53A1"/>
    <w:rsid w:val="00AC5A17"/>
    <w:rsid w:val="00AC5D8C"/>
    <w:rsid w:val="00AC6136"/>
    <w:rsid w:val="00AC696E"/>
    <w:rsid w:val="00AC6A45"/>
    <w:rsid w:val="00AC78F8"/>
    <w:rsid w:val="00AC7EBC"/>
    <w:rsid w:val="00AD0513"/>
    <w:rsid w:val="00AD0BA4"/>
    <w:rsid w:val="00AD0BFE"/>
    <w:rsid w:val="00AD132B"/>
    <w:rsid w:val="00AD1AE3"/>
    <w:rsid w:val="00AD2415"/>
    <w:rsid w:val="00AD28A1"/>
    <w:rsid w:val="00AD28B3"/>
    <w:rsid w:val="00AD2B0C"/>
    <w:rsid w:val="00AD3154"/>
    <w:rsid w:val="00AD31DD"/>
    <w:rsid w:val="00AD3D47"/>
    <w:rsid w:val="00AD4440"/>
    <w:rsid w:val="00AD4569"/>
    <w:rsid w:val="00AD485E"/>
    <w:rsid w:val="00AD543A"/>
    <w:rsid w:val="00AD552E"/>
    <w:rsid w:val="00AD659A"/>
    <w:rsid w:val="00AD69F8"/>
    <w:rsid w:val="00AD6C81"/>
    <w:rsid w:val="00AD750C"/>
    <w:rsid w:val="00AD7670"/>
    <w:rsid w:val="00AD77A6"/>
    <w:rsid w:val="00AE02C3"/>
    <w:rsid w:val="00AE1A70"/>
    <w:rsid w:val="00AE1D04"/>
    <w:rsid w:val="00AE23E6"/>
    <w:rsid w:val="00AE29A9"/>
    <w:rsid w:val="00AE2B0E"/>
    <w:rsid w:val="00AE3DB4"/>
    <w:rsid w:val="00AE499D"/>
    <w:rsid w:val="00AE5104"/>
    <w:rsid w:val="00AE5A2F"/>
    <w:rsid w:val="00AE5EE9"/>
    <w:rsid w:val="00AE649C"/>
    <w:rsid w:val="00AE652A"/>
    <w:rsid w:val="00AE6EA2"/>
    <w:rsid w:val="00AE793D"/>
    <w:rsid w:val="00AE795C"/>
    <w:rsid w:val="00AF0ABF"/>
    <w:rsid w:val="00AF2681"/>
    <w:rsid w:val="00AF35BF"/>
    <w:rsid w:val="00AF35FA"/>
    <w:rsid w:val="00AF3ED4"/>
    <w:rsid w:val="00AF446B"/>
    <w:rsid w:val="00AF4B7F"/>
    <w:rsid w:val="00AF5109"/>
    <w:rsid w:val="00AF56A3"/>
    <w:rsid w:val="00AF5A53"/>
    <w:rsid w:val="00AF5E29"/>
    <w:rsid w:val="00AF609E"/>
    <w:rsid w:val="00AF665B"/>
    <w:rsid w:val="00AF7219"/>
    <w:rsid w:val="00AF74B1"/>
    <w:rsid w:val="00B00637"/>
    <w:rsid w:val="00B01448"/>
    <w:rsid w:val="00B015D6"/>
    <w:rsid w:val="00B016E9"/>
    <w:rsid w:val="00B0233F"/>
    <w:rsid w:val="00B0262A"/>
    <w:rsid w:val="00B02E54"/>
    <w:rsid w:val="00B0594A"/>
    <w:rsid w:val="00B06DC8"/>
    <w:rsid w:val="00B06F99"/>
    <w:rsid w:val="00B07206"/>
    <w:rsid w:val="00B10401"/>
    <w:rsid w:val="00B106D1"/>
    <w:rsid w:val="00B113C8"/>
    <w:rsid w:val="00B11600"/>
    <w:rsid w:val="00B1194D"/>
    <w:rsid w:val="00B12897"/>
    <w:rsid w:val="00B12B7F"/>
    <w:rsid w:val="00B12B95"/>
    <w:rsid w:val="00B139CD"/>
    <w:rsid w:val="00B13AD5"/>
    <w:rsid w:val="00B148F9"/>
    <w:rsid w:val="00B152ED"/>
    <w:rsid w:val="00B16938"/>
    <w:rsid w:val="00B16AE3"/>
    <w:rsid w:val="00B16D57"/>
    <w:rsid w:val="00B20782"/>
    <w:rsid w:val="00B209DB"/>
    <w:rsid w:val="00B217D6"/>
    <w:rsid w:val="00B22651"/>
    <w:rsid w:val="00B2325A"/>
    <w:rsid w:val="00B238F8"/>
    <w:rsid w:val="00B24032"/>
    <w:rsid w:val="00B241DB"/>
    <w:rsid w:val="00B24C4F"/>
    <w:rsid w:val="00B24E37"/>
    <w:rsid w:val="00B258B9"/>
    <w:rsid w:val="00B30681"/>
    <w:rsid w:val="00B315C1"/>
    <w:rsid w:val="00B33422"/>
    <w:rsid w:val="00B343A7"/>
    <w:rsid w:val="00B34537"/>
    <w:rsid w:val="00B35337"/>
    <w:rsid w:val="00B362D8"/>
    <w:rsid w:val="00B368F2"/>
    <w:rsid w:val="00B36E52"/>
    <w:rsid w:val="00B36ECF"/>
    <w:rsid w:val="00B3720B"/>
    <w:rsid w:val="00B37A84"/>
    <w:rsid w:val="00B41370"/>
    <w:rsid w:val="00B41F46"/>
    <w:rsid w:val="00B4241D"/>
    <w:rsid w:val="00B426ED"/>
    <w:rsid w:val="00B433BA"/>
    <w:rsid w:val="00B443AB"/>
    <w:rsid w:val="00B44D46"/>
    <w:rsid w:val="00B45979"/>
    <w:rsid w:val="00B45F78"/>
    <w:rsid w:val="00B474A7"/>
    <w:rsid w:val="00B47CB1"/>
    <w:rsid w:val="00B47D5A"/>
    <w:rsid w:val="00B51986"/>
    <w:rsid w:val="00B52645"/>
    <w:rsid w:val="00B53C05"/>
    <w:rsid w:val="00B53F40"/>
    <w:rsid w:val="00B54058"/>
    <w:rsid w:val="00B5485D"/>
    <w:rsid w:val="00B54BD7"/>
    <w:rsid w:val="00B55357"/>
    <w:rsid w:val="00B57A1E"/>
    <w:rsid w:val="00B60C05"/>
    <w:rsid w:val="00B615D6"/>
    <w:rsid w:val="00B61AA4"/>
    <w:rsid w:val="00B6288F"/>
    <w:rsid w:val="00B631EC"/>
    <w:rsid w:val="00B649FA"/>
    <w:rsid w:val="00B64BD3"/>
    <w:rsid w:val="00B70C24"/>
    <w:rsid w:val="00B717A5"/>
    <w:rsid w:val="00B7183D"/>
    <w:rsid w:val="00B72018"/>
    <w:rsid w:val="00B72C9B"/>
    <w:rsid w:val="00B74431"/>
    <w:rsid w:val="00B74EDE"/>
    <w:rsid w:val="00B7537B"/>
    <w:rsid w:val="00B75497"/>
    <w:rsid w:val="00B75F00"/>
    <w:rsid w:val="00B76113"/>
    <w:rsid w:val="00B7753B"/>
    <w:rsid w:val="00B80756"/>
    <w:rsid w:val="00B808A7"/>
    <w:rsid w:val="00B808BE"/>
    <w:rsid w:val="00B8115C"/>
    <w:rsid w:val="00B81EC2"/>
    <w:rsid w:val="00B8229B"/>
    <w:rsid w:val="00B82C0F"/>
    <w:rsid w:val="00B82EDB"/>
    <w:rsid w:val="00B83026"/>
    <w:rsid w:val="00B8397D"/>
    <w:rsid w:val="00B845ED"/>
    <w:rsid w:val="00B84A0B"/>
    <w:rsid w:val="00B866FF"/>
    <w:rsid w:val="00B87775"/>
    <w:rsid w:val="00B87AA1"/>
    <w:rsid w:val="00B87AC1"/>
    <w:rsid w:val="00B901AF"/>
    <w:rsid w:val="00B901B3"/>
    <w:rsid w:val="00B90A38"/>
    <w:rsid w:val="00B90BC2"/>
    <w:rsid w:val="00B90D0F"/>
    <w:rsid w:val="00B90E8D"/>
    <w:rsid w:val="00B92249"/>
    <w:rsid w:val="00B9337C"/>
    <w:rsid w:val="00B949EA"/>
    <w:rsid w:val="00B94B79"/>
    <w:rsid w:val="00B9524E"/>
    <w:rsid w:val="00B9552F"/>
    <w:rsid w:val="00B966CA"/>
    <w:rsid w:val="00B966F3"/>
    <w:rsid w:val="00B96766"/>
    <w:rsid w:val="00BA0023"/>
    <w:rsid w:val="00BA05EA"/>
    <w:rsid w:val="00BA1BF8"/>
    <w:rsid w:val="00BA1FB3"/>
    <w:rsid w:val="00BA23BC"/>
    <w:rsid w:val="00BA2662"/>
    <w:rsid w:val="00BA2C06"/>
    <w:rsid w:val="00BA3281"/>
    <w:rsid w:val="00BA3538"/>
    <w:rsid w:val="00BA3F7A"/>
    <w:rsid w:val="00BA402F"/>
    <w:rsid w:val="00BA5F25"/>
    <w:rsid w:val="00BA608E"/>
    <w:rsid w:val="00BA65BA"/>
    <w:rsid w:val="00BA6B5D"/>
    <w:rsid w:val="00BA7408"/>
    <w:rsid w:val="00BA7E78"/>
    <w:rsid w:val="00BB079C"/>
    <w:rsid w:val="00BB1701"/>
    <w:rsid w:val="00BB1D09"/>
    <w:rsid w:val="00BB257F"/>
    <w:rsid w:val="00BB4D0A"/>
    <w:rsid w:val="00BB4D4E"/>
    <w:rsid w:val="00BB4D55"/>
    <w:rsid w:val="00BB5010"/>
    <w:rsid w:val="00BB58D2"/>
    <w:rsid w:val="00BB5B8B"/>
    <w:rsid w:val="00BB5D49"/>
    <w:rsid w:val="00BB5D9C"/>
    <w:rsid w:val="00BB71AA"/>
    <w:rsid w:val="00BB761C"/>
    <w:rsid w:val="00BC0041"/>
    <w:rsid w:val="00BC035F"/>
    <w:rsid w:val="00BC078A"/>
    <w:rsid w:val="00BC1A24"/>
    <w:rsid w:val="00BC1F69"/>
    <w:rsid w:val="00BC2C02"/>
    <w:rsid w:val="00BC2E71"/>
    <w:rsid w:val="00BC3347"/>
    <w:rsid w:val="00BC37DD"/>
    <w:rsid w:val="00BC3FD4"/>
    <w:rsid w:val="00BC410C"/>
    <w:rsid w:val="00BC4DEF"/>
    <w:rsid w:val="00BC78C6"/>
    <w:rsid w:val="00BC7A5B"/>
    <w:rsid w:val="00BD215B"/>
    <w:rsid w:val="00BD3BD3"/>
    <w:rsid w:val="00BD3E2C"/>
    <w:rsid w:val="00BD400F"/>
    <w:rsid w:val="00BD4A48"/>
    <w:rsid w:val="00BD53D1"/>
    <w:rsid w:val="00BD5CE7"/>
    <w:rsid w:val="00BD754E"/>
    <w:rsid w:val="00BD7564"/>
    <w:rsid w:val="00BD7DFF"/>
    <w:rsid w:val="00BD7E01"/>
    <w:rsid w:val="00BE0429"/>
    <w:rsid w:val="00BE060E"/>
    <w:rsid w:val="00BE12A5"/>
    <w:rsid w:val="00BE3B46"/>
    <w:rsid w:val="00BE3E81"/>
    <w:rsid w:val="00BE4B82"/>
    <w:rsid w:val="00BE4CB5"/>
    <w:rsid w:val="00BE4E0E"/>
    <w:rsid w:val="00BE50E6"/>
    <w:rsid w:val="00BE5349"/>
    <w:rsid w:val="00BE586E"/>
    <w:rsid w:val="00BE639A"/>
    <w:rsid w:val="00BF0680"/>
    <w:rsid w:val="00BF0968"/>
    <w:rsid w:val="00BF12D3"/>
    <w:rsid w:val="00BF14DA"/>
    <w:rsid w:val="00BF2920"/>
    <w:rsid w:val="00BF49A3"/>
    <w:rsid w:val="00BF55CB"/>
    <w:rsid w:val="00BF62CC"/>
    <w:rsid w:val="00BF6CAA"/>
    <w:rsid w:val="00BF7599"/>
    <w:rsid w:val="00BF772A"/>
    <w:rsid w:val="00BF7F04"/>
    <w:rsid w:val="00C020F0"/>
    <w:rsid w:val="00C03C27"/>
    <w:rsid w:val="00C057C0"/>
    <w:rsid w:val="00C05A35"/>
    <w:rsid w:val="00C05B8F"/>
    <w:rsid w:val="00C06F94"/>
    <w:rsid w:val="00C103A0"/>
    <w:rsid w:val="00C106A1"/>
    <w:rsid w:val="00C10E2F"/>
    <w:rsid w:val="00C10F2C"/>
    <w:rsid w:val="00C11578"/>
    <w:rsid w:val="00C12CEC"/>
    <w:rsid w:val="00C144EA"/>
    <w:rsid w:val="00C14CCC"/>
    <w:rsid w:val="00C14E2F"/>
    <w:rsid w:val="00C17D49"/>
    <w:rsid w:val="00C17F87"/>
    <w:rsid w:val="00C200F8"/>
    <w:rsid w:val="00C20A81"/>
    <w:rsid w:val="00C20DBE"/>
    <w:rsid w:val="00C2178B"/>
    <w:rsid w:val="00C2179C"/>
    <w:rsid w:val="00C218B7"/>
    <w:rsid w:val="00C21C25"/>
    <w:rsid w:val="00C23443"/>
    <w:rsid w:val="00C255AF"/>
    <w:rsid w:val="00C26A82"/>
    <w:rsid w:val="00C3067F"/>
    <w:rsid w:val="00C319A7"/>
    <w:rsid w:val="00C31B70"/>
    <w:rsid w:val="00C31D44"/>
    <w:rsid w:val="00C330B1"/>
    <w:rsid w:val="00C33E3B"/>
    <w:rsid w:val="00C3417D"/>
    <w:rsid w:val="00C342C1"/>
    <w:rsid w:val="00C34C17"/>
    <w:rsid w:val="00C35539"/>
    <w:rsid w:val="00C35750"/>
    <w:rsid w:val="00C35E54"/>
    <w:rsid w:val="00C3691A"/>
    <w:rsid w:val="00C36EA8"/>
    <w:rsid w:val="00C37304"/>
    <w:rsid w:val="00C375F2"/>
    <w:rsid w:val="00C40B84"/>
    <w:rsid w:val="00C40C24"/>
    <w:rsid w:val="00C41038"/>
    <w:rsid w:val="00C41706"/>
    <w:rsid w:val="00C42163"/>
    <w:rsid w:val="00C427B2"/>
    <w:rsid w:val="00C43445"/>
    <w:rsid w:val="00C43DF0"/>
    <w:rsid w:val="00C4410E"/>
    <w:rsid w:val="00C4493A"/>
    <w:rsid w:val="00C4652A"/>
    <w:rsid w:val="00C474CB"/>
    <w:rsid w:val="00C50420"/>
    <w:rsid w:val="00C507CA"/>
    <w:rsid w:val="00C50B7F"/>
    <w:rsid w:val="00C51227"/>
    <w:rsid w:val="00C51BF5"/>
    <w:rsid w:val="00C57FE5"/>
    <w:rsid w:val="00C60A9F"/>
    <w:rsid w:val="00C60E35"/>
    <w:rsid w:val="00C63B88"/>
    <w:rsid w:val="00C644B4"/>
    <w:rsid w:val="00C64A42"/>
    <w:rsid w:val="00C6678B"/>
    <w:rsid w:val="00C670F7"/>
    <w:rsid w:val="00C675A7"/>
    <w:rsid w:val="00C6798C"/>
    <w:rsid w:val="00C70A0A"/>
    <w:rsid w:val="00C712F0"/>
    <w:rsid w:val="00C718BE"/>
    <w:rsid w:val="00C745C8"/>
    <w:rsid w:val="00C74E30"/>
    <w:rsid w:val="00C74E58"/>
    <w:rsid w:val="00C75CFB"/>
    <w:rsid w:val="00C771FB"/>
    <w:rsid w:val="00C80BA7"/>
    <w:rsid w:val="00C816BF"/>
    <w:rsid w:val="00C82F2A"/>
    <w:rsid w:val="00C83976"/>
    <w:rsid w:val="00C84486"/>
    <w:rsid w:val="00C8649F"/>
    <w:rsid w:val="00C865EF"/>
    <w:rsid w:val="00C86A7E"/>
    <w:rsid w:val="00C86D5F"/>
    <w:rsid w:val="00C87745"/>
    <w:rsid w:val="00C877AA"/>
    <w:rsid w:val="00C8799E"/>
    <w:rsid w:val="00C87A30"/>
    <w:rsid w:val="00C87F17"/>
    <w:rsid w:val="00C90558"/>
    <w:rsid w:val="00C90E8A"/>
    <w:rsid w:val="00C9112F"/>
    <w:rsid w:val="00C917A6"/>
    <w:rsid w:val="00C9280E"/>
    <w:rsid w:val="00C93B3F"/>
    <w:rsid w:val="00C941DF"/>
    <w:rsid w:val="00C944E9"/>
    <w:rsid w:val="00C949F5"/>
    <w:rsid w:val="00C94B8F"/>
    <w:rsid w:val="00C94F48"/>
    <w:rsid w:val="00C95CEA"/>
    <w:rsid w:val="00C95DEE"/>
    <w:rsid w:val="00C96041"/>
    <w:rsid w:val="00C96247"/>
    <w:rsid w:val="00C96A82"/>
    <w:rsid w:val="00C96DE9"/>
    <w:rsid w:val="00C96F3C"/>
    <w:rsid w:val="00C979B7"/>
    <w:rsid w:val="00C97AAC"/>
    <w:rsid w:val="00CA005C"/>
    <w:rsid w:val="00CA046D"/>
    <w:rsid w:val="00CA088C"/>
    <w:rsid w:val="00CA0C7C"/>
    <w:rsid w:val="00CA313E"/>
    <w:rsid w:val="00CA3212"/>
    <w:rsid w:val="00CA4EA3"/>
    <w:rsid w:val="00CA4FFD"/>
    <w:rsid w:val="00CA6DB2"/>
    <w:rsid w:val="00CA71F1"/>
    <w:rsid w:val="00CA743E"/>
    <w:rsid w:val="00CB1546"/>
    <w:rsid w:val="00CB16DC"/>
    <w:rsid w:val="00CB29C3"/>
    <w:rsid w:val="00CB2F79"/>
    <w:rsid w:val="00CB33BD"/>
    <w:rsid w:val="00CB399E"/>
    <w:rsid w:val="00CB3DA0"/>
    <w:rsid w:val="00CB582B"/>
    <w:rsid w:val="00CB595D"/>
    <w:rsid w:val="00CB5C7A"/>
    <w:rsid w:val="00CB66BB"/>
    <w:rsid w:val="00CB69BF"/>
    <w:rsid w:val="00CB7D5E"/>
    <w:rsid w:val="00CB7DE5"/>
    <w:rsid w:val="00CC018C"/>
    <w:rsid w:val="00CC1604"/>
    <w:rsid w:val="00CC26E8"/>
    <w:rsid w:val="00CC2AE3"/>
    <w:rsid w:val="00CC2C56"/>
    <w:rsid w:val="00CC2D12"/>
    <w:rsid w:val="00CC38FC"/>
    <w:rsid w:val="00CC3B0B"/>
    <w:rsid w:val="00CC3C52"/>
    <w:rsid w:val="00CC4667"/>
    <w:rsid w:val="00CC4B1F"/>
    <w:rsid w:val="00CC4B54"/>
    <w:rsid w:val="00CC5408"/>
    <w:rsid w:val="00CC6AEB"/>
    <w:rsid w:val="00CC73A0"/>
    <w:rsid w:val="00CC7A7F"/>
    <w:rsid w:val="00CD0AFD"/>
    <w:rsid w:val="00CD20E6"/>
    <w:rsid w:val="00CD2DEC"/>
    <w:rsid w:val="00CD339B"/>
    <w:rsid w:val="00CD501C"/>
    <w:rsid w:val="00CD60D7"/>
    <w:rsid w:val="00CD6A2B"/>
    <w:rsid w:val="00CD6C1B"/>
    <w:rsid w:val="00CD7C65"/>
    <w:rsid w:val="00CD7EF0"/>
    <w:rsid w:val="00CD7F3B"/>
    <w:rsid w:val="00CE066C"/>
    <w:rsid w:val="00CE254A"/>
    <w:rsid w:val="00CE2920"/>
    <w:rsid w:val="00CE3F1F"/>
    <w:rsid w:val="00CE498E"/>
    <w:rsid w:val="00CE4BEF"/>
    <w:rsid w:val="00CE52DE"/>
    <w:rsid w:val="00CE6AAD"/>
    <w:rsid w:val="00CE6AF1"/>
    <w:rsid w:val="00CE7B4F"/>
    <w:rsid w:val="00CF0F56"/>
    <w:rsid w:val="00CF15F2"/>
    <w:rsid w:val="00CF2496"/>
    <w:rsid w:val="00CF3752"/>
    <w:rsid w:val="00CF38EA"/>
    <w:rsid w:val="00CF437B"/>
    <w:rsid w:val="00CF4E25"/>
    <w:rsid w:val="00CF5263"/>
    <w:rsid w:val="00CF563E"/>
    <w:rsid w:val="00CF6868"/>
    <w:rsid w:val="00CF709D"/>
    <w:rsid w:val="00D0016E"/>
    <w:rsid w:val="00D01ADA"/>
    <w:rsid w:val="00D02381"/>
    <w:rsid w:val="00D02389"/>
    <w:rsid w:val="00D023EA"/>
    <w:rsid w:val="00D024A3"/>
    <w:rsid w:val="00D02849"/>
    <w:rsid w:val="00D02F5F"/>
    <w:rsid w:val="00D03587"/>
    <w:rsid w:val="00D04054"/>
    <w:rsid w:val="00D049E8"/>
    <w:rsid w:val="00D05559"/>
    <w:rsid w:val="00D06F82"/>
    <w:rsid w:val="00D071D6"/>
    <w:rsid w:val="00D07666"/>
    <w:rsid w:val="00D076E2"/>
    <w:rsid w:val="00D101A9"/>
    <w:rsid w:val="00D10619"/>
    <w:rsid w:val="00D10840"/>
    <w:rsid w:val="00D10C8B"/>
    <w:rsid w:val="00D11CD9"/>
    <w:rsid w:val="00D12AC2"/>
    <w:rsid w:val="00D1330F"/>
    <w:rsid w:val="00D133CE"/>
    <w:rsid w:val="00D13AF4"/>
    <w:rsid w:val="00D13D51"/>
    <w:rsid w:val="00D14952"/>
    <w:rsid w:val="00D152F1"/>
    <w:rsid w:val="00D15423"/>
    <w:rsid w:val="00D159D8"/>
    <w:rsid w:val="00D17299"/>
    <w:rsid w:val="00D172D4"/>
    <w:rsid w:val="00D17947"/>
    <w:rsid w:val="00D17BBB"/>
    <w:rsid w:val="00D17C27"/>
    <w:rsid w:val="00D204F4"/>
    <w:rsid w:val="00D20E96"/>
    <w:rsid w:val="00D2223E"/>
    <w:rsid w:val="00D223C5"/>
    <w:rsid w:val="00D22543"/>
    <w:rsid w:val="00D23113"/>
    <w:rsid w:val="00D24B45"/>
    <w:rsid w:val="00D25032"/>
    <w:rsid w:val="00D25B84"/>
    <w:rsid w:val="00D26162"/>
    <w:rsid w:val="00D312F1"/>
    <w:rsid w:val="00D31B64"/>
    <w:rsid w:val="00D34237"/>
    <w:rsid w:val="00D356B9"/>
    <w:rsid w:val="00D35E05"/>
    <w:rsid w:val="00D35EDB"/>
    <w:rsid w:val="00D36EA9"/>
    <w:rsid w:val="00D376E0"/>
    <w:rsid w:val="00D4073F"/>
    <w:rsid w:val="00D407DA"/>
    <w:rsid w:val="00D40BBB"/>
    <w:rsid w:val="00D40C0E"/>
    <w:rsid w:val="00D4107A"/>
    <w:rsid w:val="00D41849"/>
    <w:rsid w:val="00D41A0C"/>
    <w:rsid w:val="00D436BD"/>
    <w:rsid w:val="00D43F14"/>
    <w:rsid w:val="00D4450F"/>
    <w:rsid w:val="00D44FFC"/>
    <w:rsid w:val="00D45323"/>
    <w:rsid w:val="00D4541D"/>
    <w:rsid w:val="00D46808"/>
    <w:rsid w:val="00D46890"/>
    <w:rsid w:val="00D46EA3"/>
    <w:rsid w:val="00D46F2F"/>
    <w:rsid w:val="00D474AD"/>
    <w:rsid w:val="00D47691"/>
    <w:rsid w:val="00D50227"/>
    <w:rsid w:val="00D504BA"/>
    <w:rsid w:val="00D50770"/>
    <w:rsid w:val="00D509F4"/>
    <w:rsid w:val="00D50B38"/>
    <w:rsid w:val="00D522FE"/>
    <w:rsid w:val="00D525E2"/>
    <w:rsid w:val="00D53517"/>
    <w:rsid w:val="00D54922"/>
    <w:rsid w:val="00D54A31"/>
    <w:rsid w:val="00D556AD"/>
    <w:rsid w:val="00D55925"/>
    <w:rsid w:val="00D55B73"/>
    <w:rsid w:val="00D55EF7"/>
    <w:rsid w:val="00D563D5"/>
    <w:rsid w:val="00D56FD9"/>
    <w:rsid w:val="00D60555"/>
    <w:rsid w:val="00D613CA"/>
    <w:rsid w:val="00D616E8"/>
    <w:rsid w:val="00D618B8"/>
    <w:rsid w:val="00D62B8B"/>
    <w:rsid w:val="00D636C7"/>
    <w:rsid w:val="00D63AF8"/>
    <w:rsid w:val="00D66224"/>
    <w:rsid w:val="00D668B8"/>
    <w:rsid w:val="00D672B5"/>
    <w:rsid w:val="00D67F8F"/>
    <w:rsid w:val="00D70BBC"/>
    <w:rsid w:val="00D713C0"/>
    <w:rsid w:val="00D72205"/>
    <w:rsid w:val="00D725A9"/>
    <w:rsid w:val="00D72D23"/>
    <w:rsid w:val="00D7379D"/>
    <w:rsid w:val="00D73AC5"/>
    <w:rsid w:val="00D74739"/>
    <w:rsid w:val="00D74D83"/>
    <w:rsid w:val="00D75B91"/>
    <w:rsid w:val="00D75F3D"/>
    <w:rsid w:val="00D76028"/>
    <w:rsid w:val="00D7727D"/>
    <w:rsid w:val="00D77A2F"/>
    <w:rsid w:val="00D8178E"/>
    <w:rsid w:val="00D819C1"/>
    <w:rsid w:val="00D81E4B"/>
    <w:rsid w:val="00D81EC6"/>
    <w:rsid w:val="00D81F18"/>
    <w:rsid w:val="00D81F4A"/>
    <w:rsid w:val="00D828DF"/>
    <w:rsid w:val="00D85DBE"/>
    <w:rsid w:val="00D86190"/>
    <w:rsid w:val="00D869EE"/>
    <w:rsid w:val="00D86FF5"/>
    <w:rsid w:val="00D8749D"/>
    <w:rsid w:val="00D877DB"/>
    <w:rsid w:val="00D9065F"/>
    <w:rsid w:val="00D909E6"/>
    <w:rsid w:val="00D90EFE"/>
    <w:rsid w:val="00D90F45"/>
    <w:rsid w:val="00D913CC"/>
    <w:rsid w:val="00D921CC"/>
    <w:rsid w:val="00D92DB0"/>
    <w:rsid w:val="00D931DB"/>
    <w:rsid w:val="00D95226"/>
    <w:rsid w:val="00D97027"/>
    <w:rsid w:val="00D97DF1"/>
    <w:rsid w:val="00DA00B1"/>
    <w:rsid w:val="00DA22F3"/>
    <w:rsid w:val="00DA248A"/>
    <w:rsid w:val="00DA2D31"/>
    <w:rsid w:val="00DA2ECE"/>
    <w:rsid w:val="00DA4087"/>
    <w:rsid w:val="00DA445A"/>
    <w:rsid w:val="00DA4DBF"/>
    <w:rsid w:val="00DA5681"/>
    <w:rsid w:val="00DA5F4C"/>
    <w:rsid w:val="00DA6725"/>
    <w:rsid w:val="00DA7393"/>
    <w:rsid w:val="00DA7D98"/>
    <w:rsid w:val="00DB15FB"/>
    <w:rsid w:val="00DB1E90"/>
    <w:rsid w:val="00DB23A8"/>
    <w:rsid w:val="00DB37D3"/>
    <w:rsid w:val="00DB58F4"/>
    <w:rsid w:val="00DB5C25"/>
    <w:rsid w:val="00DB77AE"/>
    <w:rsid w:val="00DC00AF"/>
    <w:rsid w:val="00DC0595"/>
    <w:rsid w:val="00DC1552"/>
    <w:rsid w:val="00DC29C7"/>
    <w:rsid w:val="00DC45EB"/>
    <w:rsid w:val="00DC4616"/>
    <w:rsid w:val="00DC4806"/>
    <w:rsid w:val="00DC5193"/>
    <w:rsid w:val="00DC53AB"/>
    <w:rsid w:val="00DC7B61"/>
    <w:rsid w:val="00DD0DDA"/>
    <w:rsid w:val="00DD22D6"/>
    <w:rsid w:val="00DD2F2A"/>
    <w:rsid w:val="00DD37BD"/>
    <w:rsid w:val="00DD41C9"/>
    <w:rsid w:val="00DD5627"/>
    <w:rsid w:val="00DD59EA"/>
    <w:rsid w:val="00DD6E1C"/>
    <w:rsid w:val="00DE050A"/>
    <w:rsid w:val="00DE19D1"/>
    <w:rsid w:val="00DE27A9"/>
    <w:rsid w:val="00DE3ACD"/>
    <w:rsid w:val="00DE4A27"/>
    <w:rsid w:val="00DE4AA4"/>
    <w:rsid w:val="00DE4E0A"/>
    <w:rsid w:val="00DE573C"/>
    <w:rsid w:val="00DE64F3"/>
    <w:rsid w:val="00DE69D3"/>
    <w:rsid w:val="00DE6D3F"/>
    <w:rsid w:val="00DE6D6E"/>
    <w:rsid w:val="00DE7562"/>
    <w:rsid w:val="00DE777E"/>
    <w:rsid w:val="00DE7CCD"/>
    <w:rsid w:val="00DF010A"/>
    <w:rsid w:val="00DF056C"/>
    <w:rsid w:val="00DF071E"/>
    <w:rsid w:val="00DF0FA5"/>
    <w:rsid w:val="00DF1CD8"/>
    <w:rsid w:val="00DF1E7E"/>
    <w:rsid w:val="00DF50F9"/>
    <w:rsid w:val="00DF5120"/>
    <w:rsid w:val="00DF535E"/>
    <w:rsid w:val="00DF53C1"/>
    <w:rsid w:val="00DF5A68"/>
    <w:rsid w:val="00DF5CE7"/>
    <w:rsid w:val="00DF642B"/>
    <w:rsid w:val="00DF662E"/>
    <w:rsid w:val="00DF6DB3"/>
    <w:rsid w:val="00DF6F90"/>
    <w:rsid w:val="00E0204E"/>
    <w:rsid w:val="00E02060"/>
    <w:rsid w:val="00E02488"/>
    <w:rsid w:val="00E02B8C"/>
    <w:rsid w:val="00E04126"/>
    <w:rsid w:val="00E055CA"/>
    <w:rsid w:val="00E0569A"/>
    <w:rsid w:val="00E0584F"/>
    <w:rsid w:val="00E05E8B"/>
    <w:rsid w:val="00E0607E"/>
    <w:rsid w:val="00E06142"/>
    <w:rsid w:val="00E06475"/>
    <w:rsid w:val="00E06C72"/>
    <w:rsid w:val="00E07F6D"/>
    <w:rsid w:val="00E101BC"/>
    <w:rsid w:val="00E10F79"/>
    <w:rsid w:val="00E12DFD"/>
    <w:rsid w:val="00E12F5E"/>
    <w:rsid w:val="00E13A4F"/>
    <w:rsid w:val="00E13DCB"/>
    <w:rsid w:val="00E1429B"/>
    <w:rsid w:val="00E146C1"/>
    <w:rsid w:val="00E14DC7"/>
    <w:rsid w:val="00E160F8"/>
    <w:rsid w:val="00E161C5"/>
    <w:rsid w:val="00E167B9"/>
    <w:rsid w:val="00E16AE9"/>
    <w:rsid w:val="00E16DF1"/>
    <w:rsid w:val="00E173A5"/>
    <w:rsid w:val="00E176D0"/>
    <w:rsid w:val="00E202D6"/>
    <w:rsid w:val="00E2053F"/>
    <w:rsid w:val="00E216C9"/>
    <w:rsid w:val="00E227A1"/>
    <w:rsid w:val="00E23DB0"/>
    <w:rsid w:val="00E24445"/>
    <w:rsid w:val="00E269A3"/>
    <w:rsid w:val="00E26AA7"/>
    <w:rsid w:val="00E26DC2"/>
    <w:rsid w:val="00E27013"/>
    <w:rsid w:val="00E2727F"/>
    <w:rsid w:val="00E27D45"/>
    <w:rsid w:val="00E27DF9"/>
    <w:rsid w:val="00E27F65"/>
    <w:rsid w:val="00E300D5"/>
    <w:rsid w:val="00E3185F"/>
    <w:rsid w:val="00E320AA"/>
    <w:rsid w:val="00E32AAA"/>
    <w:rsid w:val="00E32C89"/>
    <w:rsid w:val="00E3404F"/>
    <w:rsid w:val="00E357D7"/>
    <w:rsid w:val="00E36113"/>
    <w:rsid w:val="00E36604"/>
    <w:rsid w:val="00E368B0"/>
    <w:rsid w:val="00E36DED"/>
    <w:rsid w:val="00E40C9E"/>
    <w:rsid w:val="00E415C8"/>
    <w:rsid w:val="00E41F29"/>
    <w:rsid w:val="00E4228E"/>
    <w:rsid w:val="00E42AEC"/>
    <w:rsid w:val="00E42BC5"/>
    <w:rsid w:val="00E42E83"/>
    <w:rsid w:val="00E44BAF"/>
    <w:rsid w:val="00E4560D"/>
    <w:rsid w:val="00E45F79"/>
    <w:rsid w:val="00E46FEC"/>
    <w:rsid w:val="00E472BB"/>
    <w:rsid w:val="00E5015B"/>
    <w:rsid w:val="00E50D71"/>
    <w:rsid w:val="00E50EA0"/>
    <w:rsid w:val="00E51270"/>
    <w:rsid w:val="00E518D4"/>
    <w:rsid w:val="00E530D1"/>
    <w:rsid w:val="00E533B1"/>
    <w:rsid w:val="00E5493B"/>
    <w:rsid w:val="00E55649"/>
    <w:rsid w:val="00E5709F"/>
    <w:rsid w:val="00E608AD"/>
    <w:rsid w:val="00E608D4"/>
    <w:rsid w:val="00E613F0"/>
    <w:rsid w:val="00E6165A"/>
    <w:rsid w:val="00E62404"/>
    <w:rsid w:val="00E63CF8"/>
    <w:rsid w:val="00E64381"/>
    <w:rsid w:val="00E66271"/>
    <w:rsid w:val="00E66FD2"/>
    <w:rsid w:val="00E674C4"/>
    <w:rsid w:val="00E679F0"/>
    <w:rsid w:val="00E706F8"/>
    <w:rsid w:val="00E70803"/>
    <w:rsid w:val="00E70C64"/>
    <w:rsid w:val="00E71865"/>
    <w:rsid w:val="00E71930"/>
    <w:rsid w:val="00E724C9"/>
    <w:rsid w:val="00E72CB9"/>
    <w:rsid w:val="00E72D72"/>
    <w:rsid w:val="00E73357"/>
    <w:rsid w:val="00E73C72"/>
    <w:rsid w:val="00E7410F"/>
    <w:rsid w:val="00E75358"/>
    <w:rsid w:val="00E7645D"/>
    <w:rsid w:val="00E76D60"/>
    <w:rsid w:val="00E76EF4"/>
    <w:rsid w:val="00E773A5"/>
    <w:rsid w:val="00E8027D"/>
    <w:rsid w:val="00E80742"/>
    <w:rsid w:val="00E81AD9"/>
    <w:rsid w:val="00E81CED"/>
    <w:rsid w:val="00E82239"/>
    <w:rsid w:val="00E823F4"/>
    <w:rsid w:val="00E83B67"/>
    <w:rsid w:val="00E848B6"/>
    <w:rsid w:val="00E8503C"/>
    <w:rsid w:val="00E850ED"/>
    <w:rsid w:val="00E85BCA"/>
    <w:rsid w:val="00E8646A"/>
    <w:rsid w:val="00E86DEC"/>
    <w:rsid w:val="00E87792"/>
    <w:rsid w:val="00E87A53"/>
    <w:rsid w:val="00E87D6B"/>
    <w:rsid w:val="00E9016B"/>
    <w:rsid w:val="00E907CC"/>
    <w:rsid w:val="00E909BC"/>
    <w:rsid w:val="00E911F8"/>
    <w:rsid w:val="00E91DA4"/>
    <w:rsid w:val="00E92B0A"/>
    <w:rsid w:val="00E9466E"/>
    <w:rsid w:val="00E94F9E"/>
    <w:rsid w:val="00E96BC8"/>
    <w:rsid w:val="00E9735B"/>
    <w:rsid w:val="00E9753F"/>
    <w:rsid w:val="00EA02F2"/>
    <w:rsid w:val="00EA226B"/>
    <w:rsid w:val="00EA2372"/>
    <w:rsid w:val="00EA3988"/>
    <w:rsid w:val="00EA3EEE"/>
    <w:rsid w:val="00EA4469"/>
    <w:rsid w:val="00EA4FC5"/>
    <w:rsid w:val="00EA684D"/>
    <w:rsid w:val="00EA6957"/>
    <w:rsid w:val="00EB02ED"/>
    <w:rsid w:val="00EB0801"/>
    <w:rsid w:val="00EB1754"/>
    <w:rsid w:val="00EB1888"/>
    <w:rsid w:val="00EB39ED"/>
    <w:rsid w:val="00EB462A"/>
    <w:rsid w:val="00EB4DCA"/>
    <w:rsid w:val="00EB52FD"/>
    <w:rsid w:val="00EB5338"/>
    <w:rsid w:val="00EB5C4D"/>
    <w:rsid w:val="00EB65FE"/>
    <w:rsid w:val="00EC0036"/>
    <w:rsid w:val="00EC0908"/>
    <w:rsid w:val="00EC0A1A"/>
    <w:rsid w:val="00EC11BB"/>
    <w:rsid w:val="00EC1842"/>
    <w:rsid w:val="00EC2376"/>
    <w:rsid w:val="00EC375F"/>
    <w:rsid w:val="00EC39BE"/>
    <w:rsid w:val="00EC4B46"/>
    <w:rsid w:val="00EC6978"/>
    <w:rsid w:val="00EC7BCC"/>
    <w:rsid w:val="00EC7C81"/>
    <w:rsid w:val="00ED01BC"/>
    <w:rsid w:val="00ED119B"/>
    <w:rsid w:val="00ED16DA"/>
    <w:rsid w:val="00ED1E67"/>
    <w:rsid w:val="00ED28AE"/>
    <w:rsid w:val="00ED3BA0"/>
    <w:rsid w:val="00ED48EB"/>
    <w:rsid w:val="00ED56E2"/>
    <w:rsid w:val="00ED586A"/>
    <w:rsid w:val="00ED5A6E"/>
    <w:rsid w:val="00ED7E21"/>
    <w:rsid w:val="00EE0FC7"/>
    <w:rsid w:val="00EE15EB"/>
    <w:rsid w:val="00EE1EF3"/>
    <w:rsid w:val="00EE3ABC"/>
    <w:rsid w:val="00EE4986"/>
    <w:rsid w:val="00EE5576"/>
    <w:rsid w:val="00EE5834"/>
    <w:rsid w:val="00EE6F0E"/>
    <w:rsid w:val="00EE754C"/>
    <w:rsid w:val="00EE78D6"/>
    <w:rsid w:val="00EE7900"/>
    <w:rsid w:val="00EF2AD6"/>
    <w:rsid w:val="00EF3903"/>
    <w:rsid w:val="00EF4147"/>
    <w:rsid w:val="00EF4FFB"/>
    <w:rsid w:val="00EF50A5"/>
    <w:rsid w:val="00EF5AD7"/>
    <w:rsid w:val="00F00F50"/>
    <w:rsid w:val="00F014A2"/>
    <w:rsid w:val="00F02D6F"/>
    <w:rsid w:val="00F0327C"/>
    <w:rsid w:val="00F035C5"/>
    <w:rsid w:val="00F03717"/>
    <w:rsid w:val="00F06043"/>
    <w:rsid w:val="00F06285"/>
    <w:rsid w:val="00F07697"/>
    <w:rsid w:val="00F101F2"/>
    <w:rsid w:val="00F11342"/>
    <w:rsid w:val="00F11EF9"/>
    <w:rsid w:val="00F12E1D"/>
    <w:rsid w:val="00F12ED6"/>
    <w:rsid w:val="00F139F6"/>
    <w:rsid w:val="00F13FAB"/>
    <w:rsid w:val="00F142E2"/>
    <w:rsid w:val="00F142F7"/>
    <w:rsid w:val="00F148CA"/>
    <w:rsid w:val="00F14D8B"/>
    <w:rsid w:val="00F14EDC"/>
    <w:rsid w:val="00F14F34"/>
    <w:rsid w:val="00F15526"/>
    <w:rsid w:val="00F159B8"/>
    <w:rsid w:val="00F15AB9"/>
    <w:rsid w:val="00F1630E"/>
    <w:rsid w:val="00F179A6"/>
    <w:rsid w:val="00F207B2"/>
    <w:rsid w:val="00F21E0E"/>
    <w:rsid w:val="00F225DD"/>
    <w:rsid w:val="00F232F6"/>
    <w:rsid w:val="00F24170"/>
    <w:rsid w:val="00F2536A"/>
    <w:rsid w:val="00F2554A"/>
    <w:rsid w:val="00F26F51"/>
    <w:rsid w:val="00F27458"/>
    <w:rsid w:val="00F27616"/>
    <w:rsid w:val="00F30360"/>
    <w:rsid w:val="00F31086"/>
    <w:rsid w:val="00F311FD"/>
    <w:rsid w:val="00F3148D"/>
    <w:rsid w:val="00F3167B"/>
    <w:rsid w:val="00F326A5"/>
    <w:rsid w:val="00F3309B"/>
    <w:rsid w:val="00F337D6"/>
    <w:rsid w:val="00F33E40"/>
    <w:rsid w:val="00F355CD"/>
    <w:rsid w:val="00F35F31"/>
    <w:rsid w:val="00F360BA"/>
    <w:rsid w:val="00F369A4"/>
    <w:rsid w:val="00F40052"/>
    <w:rsid w:val="00F40C89"/>
    <w:rsid w:val="00F41D65"/>
    <w:rsid w:val="00F43007"/>
    <w:rsid w:val="00F434A8"/>
    <w:rsid w:val="00F44D28"/>
    <w:rsid w:val="00F45ADD"/>
    <w:rsid w:val="00F46332"/>
    <w:rsid w:val="00F47564"/>
    <w:rsid w:val="00F4764A"/>
    <w:rsid w:val="00F47BC3"/>
    <w:rsid w:val="00F52199"/>
    <w:rsid w:val="00F53CBD"/>
    <w:rsid w:val="00F55B26"/>
    <w:rsid w:val="00F56CBC"/>
    <w:rsid w:val="00F6067A"/>
    <w:rsid w:val="00F60810"/>
    <w:rsid w:val="00F61A5D"/>
    <w:rsid w:val="00F62121"/>
    <w:rsid w:val="00F62662"/>
    <w:rsid w:val="00F62C9C"/>
    <w:rsid w:val="00F6341E"/>
    <w:rsid w:val="00F6354A"/>
    <w:rsid w:val="00F63AF6"/>
    <w:rsid w:val="00F63B50"/>
    <w:rsid w:val="00F641D0"/>
    <w:rsid w:val="00F64224"/>
    <w:rsid w:val="00F65672"/>
    <w:rsid w:val="00F672EB"/>
    <w:rsid w:val="00F67EF7"/>
    <w:rsid w:val="00F72354"/>
    <w:rsid w:val="00F7259A"/>
    <w:rsid w:val="00F72806"/>
    <w:rsid w:val="00F72855"/>
    <w:rsid w:val="00F738C6"/>
    <w:rsid w:val="00F7454A"/>
    <w:rsid w:val="00F755DC"/>
    <w:rsid w:val="00F76919"/>
    <w:rsid w:val="00F76D8D"/>
    <w:rsid w:val="00F803FE"/>
    <w:rsid w:val="00F82FFF"/>
    <w:rsid w:val="00F830DC"/>
    <w:rsid w:val="00F836C7"/>
    <w:rsid w:val="00F83748"/>
    <w:rsid w:val="00F8569F"/>
    <w:rsid w:val="00F9112A"/>
    <w:rsid w:val="00F9130F"/>
    <w:rsid w:val="00F9139E"/>
    <w:rsid w:val="00F914B8"/>
    <w:rsid w:val="00F92340"/>
    <w:rsid w:val="00F933E7"/>
    <w:rsid w:val="00F94425"/>
    <w:rsid w:val="00F950B5"/>
    <w:rsid w:val="00F95238"/>
    <w:rsid w:val="00F96836"/>
    <w:rsid w:val="00F96921"/>
    <w:rsid w:val="00FA0318"/>
    <w:rsid w:val="00FA09C8"/>
    <w:rsid w:val="00FA19AC"/>
    <w:rsid w:val="00FA1BC1"/>
    <w:rsid w:val="00FA1BED"/>
    <w:rsid w:val="00FA2123"/>
    <w:rsid w:val="00FA2D52"/>
    <w:rsid w:val="00FA3835"/>
    <w:rsid w:val="00FA410F"/>
    <w:rsid w:val="00FA4113"/>
    <w:rsid w:val="00FA59C0"/>
    <w:rsid w:val="00FA6C5A"/>
    <w:rsid w:val="00FA7290"/>
    <w:rsid w:val="00FA766B"/>
    <w:rsid w:val="00FB005E"/>
    <w:rsid w:val="00FB0165"/>
    <w:rsid w:val="00FB0577"/>
    <w:rsid w:val="00FB110F"/>
    <w:rsid w:val="00FB1193"/>
    <w:rsid w:val="00FB200A"/>
    <w:rsid w:val="00FB35D6"/>
    <w:rsid w:val="00FB38EC"/>
    <w:rsid w:val="00FB4AEC"/>
    <w:rsid w:val="00FB5410"/>
    <w:rsid w:val="00FB5896"/>
    <w:rsid w:val="00FB5FD1"/>
    <w:rsid w:val="00FB6602"/>
    <w:rsid w:val="00FB6F3E"/>
    <w:rsid w:val="00FB77EA"/>
    <w:rsid w:val="00FB7A4F"/>
    <w:rsid w:val="00FC0198"/>
    <w:rsid w:val="00FC0623"/>
    <w:rsid w:val="00FC0DA7"/>
    <w:rsid w:val="00FC24ED"/>
    <w:rsid w:val="00FC25A1"/>
    <w:rsid w:val="00FC2E23"/>
    <w:rsid w:val="00FC3965"/>
    <w:rsid w:val="00FC3A7B"/>
    <w:rsid w:val="00FC3A7E"/>
    <w:rsid w:val="00FC533D"/>
    <w:rsid w:val="00FC5430"/>
    <w:rsid w:val="00FC5AC8"/>
    <w:rsid w:val="00FC6FB3"/>
    <w:rsid w:val="00FD0179"/>
    <w:rsid w:val="00FD236B"/>
    <w:rsid w:val="00FD252C"/>
    <w:rsid w:val="00FD303E"/>
    <w:rsid w:val="00FD31FB"/>
    <w:rsid w:val="00FD5158"/>
    <w:rsid w:val="00FD51E8"/>
    <w:rsid w:val="00FD54FE"/>
    <w:rsid w:val="00FD552B"/>
    <w:rsid w:val="00FD5641"/>
    <w:rsid w:val="00FD60CC"/>
    <w:rsid w:val="00FD6C45"/>
    <w:rsid w:val="00FD6FBC"/>
    <w:rsid w:val="00FD70AF"/>
    <w:rsid w:val="00FD72EA"/>
    <w:rsid w:val="00FE0BF6"/>
    <w:rsid w:val="00FE1143"/>
    <w:rsid w:val="00FE1474"/>
    <w:rsid w:val="00FE19AB"/>
    <w:rsid w:val="00FE45F7"/>
    <w:rsid w:val="00FE4961"/>
    <w:rsid w:val="00FE56CF"/>
    <w:rsid w:val="00FE602C"/>
    <w:rsid w:val="00FE63DC"/>
    <w:rsid w:val="00FE6A74"/>
    <w:rsid w:val="00FE6E32"/>
    <w:rsid w:val="00FE7B49"/>
    <w:rsid w:val="00FF1594"/>
    <w:rsid w:val="00FF2315"/>
    <w:rsid w:val="00FF3B3C"/>
    <w:rsid w:val="00FF446D"/>
    <w:rsid w:val="00FF45A4"/>
    <w:rsid w:val="00FF4C9A"/>
    <w:rsid w:val="00FF5786"/>
    <w:rsid w:val="00FF595C"/>
    <w:rsid w:val="00FF5E95"/>
    <w:rsid w:val="00FF6779"/>
    <w:rsid w:val="00FF7464"/>
    <w:rsid w:val="00FF7F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fill="f" fillcolor="white">
      <v:fill color="white" on="f"/>
      <v:stroke weight="1.75pt"/>
      <v:textbox inset="0,0,0,0"/>
    </o:shapedefaults>
    <o:shapelayout v:ext="edit">
      <o:idmap v:ext="edit" data="1"/>
      <o:rules v:ext="edit">
        <o:r id="V:Rule18" type="connector" idref="#AutoShape 795"/>
        <o:r id="V:Rule19" type="connector" idref="#AutoShape 795"/>
        <o:r id="V:Rule20" type="connector" idref="#AutoShape 795"/>
        <o:r id="V:Rule21" type="connector" idref="#AutoShape 795"/>
        <o:r id="V:Rule22" type="connector" idref="#AutoShape 836"/>
        <o:r id="V:Rule23" type="connector" idref="#AutoShape 836"/>
        <o:r id="V:Rule24" type="connector" idref="#AutoShape 836"/>
        <o:r id="V:Rule25" type="connector" idref="#AutoShape 836"/>
        <o:r id="V:Rule26" type="connector" idref="#AutoShape 795"/>
        <o:r id="V:Rule31" type="connector" idref="#AutoShape 811"/>
        <o:r id="V:Rule33" type="connector" idref="#AutoShape 846"/>
        <o:r id="V:Rule36" type="connector" idref="#AutoShape 798"/>
        <o:r id="V:Rule37" type="connector" idref="#AutoShape 842"/>
        <o:r id="V:Rule38" type="connector" idref="#AutoShape 752"/>
        <o:r id="V:Rule39" type="connector" idref="#AutoShape 782"/>
        <o:r id="V:Rule41" type="connector" idref="#AutoShape 847"/>
        <o:r id="V:Rule42" type="connector" idref="#AutoShape 785"/>
        <o:r id="V:Rule43" type="connector" idref="#AutoShape 800"/>
        <o:r id="V:Rule44" type="connector" idref="#AutoShape 813"/>
        <o:r id="V:Rule45" type="connector" idref="#AutoShape 757"/>
        <o:r id="V:Rule47" type="connector" idref="#AutoShape 799"/>
        <o:r id="V:Rule48" type="connector" idref="#AutoShape 795"/>
        <o:r id="V:Rule49" type="connector" idref="#AutoShape 815"/>
        <o:r id="V:Rule50" type="connector" idref="#AutoShape 836"/>
        <o:r id="V:Rule51" type="connector" idref="#AutoShape 812"/>
        <o:r id="V:Rule52" type="connector" idref="#AutoShape 807"/>
      </o:rules>
    </o:shapelayout>
  </w:shapeDefaults>
  <w:decimalSymbol w:val=","/>
  <w:listSeparator w:val=";"/>
  <w15:docId w15:val="{797BA0EE-E471-463D-9DF5-BDE8B854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B41F46"/>
    <w:pPr>
      <w:spacing w:after="0" w:line="240" w:lineRule="auto"/>
      <w:jc w:val="both"/>
    </w:pPr>
    <w:rPr>
      <w:rFonts w:ascii="Times New Roman" w:hAnsi="Times New Roman"/>
      <w:sz w:val="24"/>
      <w:lang w:val="uk-UA"/>
    </w:rPr>
  </w:style>
  <w:style w:type="paragraph" w:styleId="1">
    <w:name w:val="heading 1"/>
    <w:basedOn w:val="a2"/>
    <w:next w:val="a2"/>
    <w:link w:val="10"/>
    <w:qFormat/>
    <w:rsid w:val="001A441F"/>
    <w:pPr>
      <w:keepNext/>
      <w:keepLines/>
      <w:spacing w:before="360"/>
      <w:outlineLvl w:val="0"/>
    </w:pPr>
    <w:rPr>
      <w:rFonts w:eastAsiaTheme="majorEastAsia" w:cstheme="majorBidi"/>
      <w:b/>
      <w:bCs/>
      <w:sz w:val="28"/>
      <w:szCs w:val="28"/>
    </w:rPr>
  </w:style>
  <w:style w:type="paragraph" w:styleId="2">
    <w:name w:val="heading 2"/>
    <w:aliases w:val="ЕЗ"/>
    <w:basedOn w:val="a2"/>
    <w:next w:val="a2"/>
    <w:link w:val="20"/>
    <w:uiPriority w:val="9"/>
    <w:unhideWhenUsed/>
    <w:qFormat/>
    <w:rsid w:val="003E11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2"/>
    <w:next w:val="a2"/>
    <w:link w:val="30"/>
    <w:unhideWhenUsed/>
    <w:qFormat/>
    <w:rsid w:val="003E116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2"/>
    <w:next w:val="a2"/>
    <w:link w:val="40"/>
    <w:unhideWhenUsed/>
    <w:qFormat/>
    <w:rsid w:val="003E1165"/>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2"/>
    <w:next w:val="a2"/>
    <w:link w:val="50"/>
    <w:unhideWhenUsed/>
    <w:qFormat/>
    <w:rsid w:val="003E116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2"/>
    <w:next w:val="a2"/>
    <w:link w:val="60"/>
    <w:unhideWhenUsed/>
    <w:qFormat/>
    <w:rsid w:val="003E116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2"/>
    <w:next w:val="a2"/>
    <w:link w:val="70"/>
    <w:unhideWhenUsed/>
    <w:qFormat/>
    <w:rsid w:val="003E1165"/>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2"/>
    <w:next w:val="a2"/>
    <w:link w:val="80"/>
    <w:unhideWhenUsed/>
    <w:qFormat/>
    <w:rsid w:val="003E1165"/>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2"/>
    <w:next w:val="a2"/>
    <w:link w:val="90"/>
    <w:unhideWhenUsed/>
    <w:qFormat/>
    <w:rsid w:val="003E116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A441F"/>
    <w:rPr>
      <w:rFonts w:ascii="Times New Roman" w:eastAsiaTheme="majorEastAsia" w:hAnsi="Times New Roman" w:cstheme="majorBidi"/>
      <w:b/>
      <w:bCs/>
      <w:sz w:val="28"/>
      <w:szCs w:val="28"/>
      <w:lang w:val="uk-UA"/>
    </w:rPr>
  </w:style>
  <w:style w:type="character" w:customStyle="1" w:styleId="20">
    <w:name w:val="Заголовок 2 Знак"/>
    <w:aliases w:val="ЕЗ Знак"/>
    <w:basedOn w:val="a3"/>
    <w:link w:val="2"/>
    <w:uiPriority w:val="9"/>
    <w:rsid w:val="003E116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3"/>
    <w:link w:val="3"/>
    <w:rsid w:val="003E1165"/>
    <w:rPr>
      <w:rFonts w:asciiTheme="majorHAnsi" w:eastAsiaTheme="majorEastAsia" w:hAnsiTheme="majorHAnsi" w:cstheme="majorBidi"/>
      <w:b/>
      <w:bCs/>
      <w:color w:val="4F81BD" w:themeColor="accent1"/>
    </w:rPr>
  </w:style>
  <w:style w:type="character" w:customStyle="1" w:styleId="40">
    <w:name w:val="Заголовок 4 Знак"/>
    <w:basedOn w:val="a3"/>
    <w:link w:val="4"/>
    <w:uiPriority w:val="9"/>
    <w:rsid w:val="003E1165"/>
    <w:rPr>
      <w:rFonts w:asciiTheme="majorHAnsi" w:eastAsiaTheme="majorEastAsia" w:hAnsiTheme="majorHAnsi" w:cstheme="majorBidi"/>
      <w:b/>
      <w:bCs/>
      <w:i/>
      <w:iCs/>
      <w:color w:val="4F81BD" w:themeColor="accent1"/>
    </w:rPr>
  </w:style>
  <w:style w:type="character" w:customStyle="1" w:styleId="50">
    <w:name w:val="Заголовок 5 Знак"/>
    <w:basedOn w:val="a3"/>
    <w:link w:val="5"/>
    <w:uiPriority w:val="9"/>
    <w:rsid w:val="003E1165"/>
    <w:rPr>
      <w:rFonts w:asciiTheme="majorHAnsi" w:eastAsiaTheme="majorEastAsia" w:hAnsiTheme="majorHAnsi" w:cstheme="majorBidi"/>
      <w:color w:val="243F60" w:themeColor="accent1" w:themeShade="7F"/>
    </w:rPr>
  </w:style>
  <w:style w:type="character" w:customStyle="1" w:styleId="60">
    <w:name w:val="Заголовок 6 Знак"/>
    <w:basedOn w:val="a3"/>
    <w:link w:val="6"/>
    <w:uiPriority w:val="9"/>
    <w:rsid w:val="003E1165"/>
    <w:rPr>
      <w:rFonts w:asciiTheme="majorHAnsi" w:eastAsiaTheme="majorEastAsia" w:hAnsiTheme="majorHAnsi" w:cstheme="majorBidi"/>
      <w:i/>
      <w:iCs/>
      <w:color w:val="243F60" w:themeColor="accent1" w:themeShade="7F"/>
    </w:rPr>
  </w:style>
  <w:style w:type="character" w:customStyle="1" w:styleId="70">
    <w:name w:val="Заголовок 7 Знак"/>
    <w:basedOn w:val="a3"/>
    <w:link w:val="7"/>
    <w:uiPriority w:val="9"/>
    <w:rsid w:val="003E1165"/>
    <w:rPr>
      <w:rFonts w:asciiTheme="majorHAnsi" w:eastAsiaTheme="majorEastAsia" w:hAnsiTheme="majorHAnsi" w:cstheme="majorBidi"/>
      <w:i/>
      <w:iCs/>
      <w:color w:val="404040" w:themeColor="text1" w:themeTint="BF"/>
    </w:rPr>
  </w:style>
  <w:style w:type="character" w:customStyle="1" w:styleId="80">
    <w:name w:val="Заголовок 8 Знак"/>
    <w:basedOn w:val="a3"/>
    <w:link w:val="8"/>
    <w:uiPriority w:val="9"/>
    <w:rsid w:val="003E1165"/>
    <w:rPr>
      <w:rFonts w:asciiTheme="majorHAnsi" w:eastAsiaTheme="majorEastAsia" w:hAnsiTheme="majorHAnsi" w:cstheme="majorBidi"/>
      <w:color w:val="4F81BD" w:themeColor="accent1"/>
      <w:sz w:val="20"/>
      <w:szCs w:val="20"/>
    </w:rPr>
  </w:style>
  <w:style w:type="character" w:customStyle="1" w:styleId="90">
    <w:name w:val="Заголовок 9 Знак"/>
    <w:basedOn w:val="a3"/>
    <w:link w:val="9"/>
    <w:uiPriority w:val="9"/>
    <w:rsid w:val="003E1165"/>
    <w:rPr>
      <w:rFonts w:asciiTheme="majorHAnsi" w:eastAsiaTheme="majorEastAsia" w:hAnsiTheme="majorHAnsi" w:cstheme="majorBidi"/>
      <w:i/>
      <w:iCs/>
      <w:color w:val="404040" w:themeColor="text1" w:themeTint="BF"/>
      <w:sz w:val="20"/>
      <w:szCs w:val="20"/>
    </w:rPr>
  </w:style>
  <w:style w:type="paragraph" w:styleId="a6">
    <w:name w:val="footer"/>
    <w:basedOn w:val="a2"/>
    <w:link w:val="a7"/>
    <w:uiPriority w:val="99"/>
    <w:unhideWhenUsed/>
    <w:rsid w:val="00113FD7"/>
    <w:pPr>
      <w:tabs>
        <w:tab w:val="center" w:pos="4677"/>
        <w:tab w:val="right" w:pos="9355"/>
      </w:tabs>
    </w:pPr>
  </w:style>
  <w:style w:type="character" w:customStyle="1" w:styleId="a7">
    <w:name w:val="Нижний колонтитул Знак"/>
    <w:basedOn w:val="a3"/>
    <w:link w:val="a6"/>
    <w:uiPriority w:val="99"/>
    <w:rsid w:val="00113FD7"/>
    <w:rPr>
      <w:rFonts w:ascii="Times New Roman" w:hAnsi="Times New Roman"/>
      <w:sz w:val="24"/>
      <w:lang w:val="uk-UA"/>
    </w:rPr>
  </w:style>
  <w:style w:type="paragraph" w:styleId="a8">
    <w:name w:val="Balloon Text"/>
    <w:basedOn w:val="a2"/>
    <w:link w:val="a9"/>
    <w:uiPriority w:val="99"/>
    <w:semiHidden/>
    <w:unhideWhenUsed/>
    <w:rsid w:val="00113FD7"/>
    <w:rPr>
      <w:rFonts w:ascii="Tahoma" w:hAnsi="Tahoma" w:cs="Tahoma"/>
      <w:sz w:val="16"/>
      <w:szCs w:val="16"/>
    </w:rPr>
  </w:style>
  <w:style w:type="character" w:customStyle="1" w:styleId="a9">
    <w:name w:val="Текст выноски Знак"/>
    <w:basedOn w:val="a3"/>
    <w:link w:val="a8"/>
    <w:uiPriority w:val="99"/>
    <w:semiHidden/>
    <w:rsid w:val="00113FD7"/>
    <w:rPr>
      <w:rFonts w:ascii="Tahoma" w:hAnsi="Tahoma" w:cs="Tahoma"/>
      <w:sz w:val="16"/>
      <w:szCs w:val="16"/>
      <w:lang w:val="uk-UA"/>
    </w:rPr>
  </w:style>
  <w:style w:type="paragraph" w:customStyle="1" w:styleId="aa">
    <w:name w:val="Знак Знак Знак"/>
    <w:basedOn w:val="a2"/>
    <w:rsid w:val="00113FD7"/>
    <w:pPr>
      <w:tabs>
        <w:tab w:val="left" w:pos="567"/>
      </w:tabs>
      <w:jc w:val="left"/>
    </w:pPr>
    <w:rPr>
      <w:rFonts w:ascii="&amp;?o?iaeuia" w:eastAsia="Times New Roman" w:hAnsi="&amp;?o?iaeuia" w:cs="Times New Roman"/>
      <w:szCs w:val="24"/>
      <w:lang w:val="en-US" w:bidi="ar-SA"/>
    </w:rPr>
  </w:style>
  <w:style w:type="paragraph" w:styleId="ab">
    <w:name w:val="header"/>
    <w:basedOn w:val="a2"/>
    <w:link w:val="ac"/>
    <w:uiPriority w:val="99"/>
    <w:unhideWhenUsed/>
    <w:rsid w:val="007B5591"/>
    <w:pPr>
      <w:tabs>
        <w:tab w:val="center" w:pos="4677"/>
        <w:tab w:val="right" w:pos="9355"/>
      </w:tabs>
    </w:pPr>
  </w:style>
  <w:style w:type="character" w:customStyle="1" w:styleId="ac">
    <w:name w:val="Верхний колонтитул Знак"/>
    <w:basedOn w:val="a3"/>
    <w:link w:val="ab"/>
    <w:uiPriority w:val="99"/>
    <w:rsid w:val="007B5591"/>
    <w:rPr>
      <w:rFonts w:ascii="Times New Roman" w:hAnsi="Times New Roman"/>
      <w:sz w:val="24"/>
      <w:lang w:val="uk-UA"/>
    </w:rPr>
  </w:style>
  <w:style w:type="paragraph" w:styleId="ad">
    <w:name w:val="List Paragraph"/>
    <w:aliases w:val="УЗ текст"/>
    <w:basedOn w:val="a2"/>
    <w:uiPriority w:val="34"/>
    <w:qFormat/>
    <w:rsid w:val="000A7DD6"/>
    <w:pPr>
      <w:ind w:left="720"/>
      <w:contextualSpacing/>
    </w:pPr>
  </w:style>
  <w:style w:type="paragraph" w:styleId="ae">
    <w:name w:val="TOC Heading"/>
    <w:basedOn w:val="1"/>
    <w:next w:val="a2"/>
    <w:uiPriority w:val="39"/>
    <w:unhideWhenUsed/>
    <w:qFormat/>
    <w:rsid w:val="002A212C"/>
    <w:pPr>
      <w:spacing w:before="480" w:line="276" w:lineRule="auto"/>
      <w:jc w:val="left"/>
      <w:outlineLvl w:val="9"/>
    </w:pPr>
    <w:rPr>
      <w:rFonts w:asciiTheme="majorHAnsi" w:hAnsiTheme="majorHAnsi"/>
      <w:color w:val="365F91" w:themeColor="accent1" w:themeShade="BF"/>
      <w:lang w:val="ru-RU" w:bidi="ar-SA"/>
    </w:rPr>
  </w:style>
  <w:style w:type="paragraph" w:styleId="11">
    <w:name w:val="toc 1"/>
    <w:basedOn w:val="a2"/>
    <w:next w:val="a2"/>
    <w:autoRedefine/>
    <w:uiPriority w:val="39"/>
    <w:unhideWhenUsed/>
    <w:rsid w:val="000A2A4D"/>
    <w:pPr>
      <w:tabs>
        <w:tab w:val="right" w:leader="dot" w:pos="9639"/>
      </w:tabs>
      <w:spacing w:after="100"/>
      <w:ind w:left="567" w:right="424"/>
    </w:pPr>
  </w:style>
  <w:style w:type="character" w:styleId="af">
    <w:name w:val="Hyperlink"/>
    <w:basedOn w:val="a3"/>
    <w:uiPriority w:val="99"/>
    <w:unhideWhenUsed/>
    <w:rsid w:val="002A212C"/>
    <w:rPr>
      <w:color w:val="0000FF" w:themeColor="hyperlink"/>
      <w:u w:val="single"/>
    </w:rPr>
  </w:style>
  <w:style w:type="paragraph" w:customStyle="1" w:styleId="af0">
    <w:name w:val="Текст документа"/>
    <w:rsid w:val="00D152F1"/>
    <w:pPr>
      <w:spacing w:after="0" w:line="240" w:lineRule="auto"/>
      <w:ind w:firstLine="709"/>
      <w:jc w:val="both"/>
    </w:pPr>
    <w:rPr>
      <w:rFonts w:ascii="Times New Roman" w:eastAsia="Times New Roman" w:hAnsi="Times New Roman" w:cs="Times New Roman"/>
      <w:sz w:val="28"/>
      <w:szCs w:val="20"/>
      <w:lang w:val="uk-UA" w:bidi="ar-SA"/>
    </w:rPr>
  </w:style>
  <w:style w:type="character" w:customStyle="1" w:styleId="Heading2">
    <w:name w:val="Heading #2"/>
    <w:link w:val="Heading21"/>
    <w:uiPriority w:val="99"/>
    <w:rsid w:val="00916B5E"/>
    <w:rPr>
      <w:rFonts w:cs="Times New Roman"/>
      <w:b/>
      <w:bCs/>
      <w:sz w:val="32"/>
      <w:szCs w:val="32"/>
      <w:shd w:val="clear" w:color="auto" w:fill="FFFFFF"/>
    </w:rPr>
  </w:style>
  <w:style w:type="paragraph" w:customStyle="1" w:styleId="Heading21">
    <w:name w:val="Heading #21"/>
    <w:basedOn w:val="a2"/>
    <w:link w:val="Heading2"/>
    <w:uiPriority w:val="99"/>
    <w:rsid w:val="00916B5E"/>
    <w:pPr>
      <w:shd w:val="clear" w:color="auto" w:fill="FFFFFF"/>
      <w:spacing w:after="660" w:line="374" w:lineRule="exact"/>
      <w:ind w:firstLine="760"/>
      <w:jc w:val="left"/>
      <w:outlineLvl w:val="1"/>
    </w:pPr>
    <w:rPr>
      <w:rFonts w:asciiTheme="minorHAnsi" w:hAnsiTheme="minorHAnsi" w:cs="Times New Roman"/>
      <w:b/>
      <w:bCs/>
      <w:sz w:val="32"/>
      <w:szCs w:val="32"/>
      <w:lang w:val="en-US"/>
    </w:rPr>
  </w:style>
  <w:style w:type="paragraph" w:customStyle="1" w:styleId="12">
    <w:name w:val="Основной шрифт1"/>
    <w:link w:val="af1"/>
    <w:rsid w:val="00916B5E"/>
    <w:pPr>
      <w:spacing w:after="0" w:line="240" w:lineRule="auto"/>
    </w:pPr>
    <w:rPr>
      <w:rFonts w:ascii="Times New Roman" w:eastAsia="Times New Roman" w:hAnsi="Times New Roman" w:cs="Times New Roman"/>
      <w:sz w:val="24"/>
      <w:szCs w:val="28"/>
      <w:lang w:val="uk-UA" w:bidi="ar-SA"/>
    </w:rPr>
  </w:style>
  <w:style w:type="paragraph" w:styleId="af2">
    <w:name w:val="Body Text"/>
    <w:basedOn w:val="a2"/>
    <w:link w:val="af3"/>
    <w:rsid w:val="00916B5E"/>
    <w:pPr>
      <w:spacing w:after="120"/>
      <w:ind w:firstLine="709"/>
    </w:pPr>
    <w:rPr>
      <w:rFonts w:eastAsia="Times New Roman" w:cs="Times New Roman"/>
      <w:szCs w:val="20"/>
      <w:lang w:val="ru-RU" w:bidi="ar-SA"/>
    </w:rPr>
  </w:style>
  <w:style w:type="character" w:customStyle="1" w:styleId="af3">
    <w:name w:val="Основной текст Знак"/>
    <w:basedOn w:val="a3"/>
    <w:link w:val="af2"/>
    <w:rsid w:val="00916B5E"/>
    <w:rPr>
      <w:rFonts w:ascii="Times New Roman" w:eastAsia="Times New Roman" w:hAnsi="Times New Roman" w:cs="Times New Roman"/>
      <w:sz w:val="24"/>
      <w:szCs w:val="20"/>
      <w:lang w:val="ru-RU" w:bidi="ar-SA"/>
    </w:rPr>
  </w:style>
  <w:style w:type="paragraph" w:styleId="af4">
    <w:name w:val="Subtitle"/>
    <w:aliases w:val="2 Больш заголовок"/>
    <w:basedOn w:val="a2"/>
    <w:link w:val="af5"/>
    <w:qFormat/>
    <w:rsid w:val="00BD7DFF"/>
    <w:pPr>
      <w:widowControl w:val="0"/>
      <w:shd w:val="clear" w:color="auto" w:fill="FFFFFF"/>
      <w:autoSpaceDE w:val="0"/>
      <w:autoSpaceDN w:val="0"/>
      <w:adjustRightInd w:val="0"/>
      <w:spacing w:before="240" w:after="240"/>
      <w:jc w:val="center"/>
    </w:pPr>
    <w:rPr>
      <w:rFonts w:eastAsia="Times New Roman" w:cs="Times New Roman"/>
      <w:b/>
      <w:bCs/>
      <w:color w:val="000000"/>
      <w:szCs w:val="23"/>
      <w:lang w:eastAsia="ru-RU" w:bidi="ar-SA"/>
    </w:rPr>
  </w:style>
  <w:style w:type="character" w:customStyle="1" w:styleId="af5">
    <w:name w:val="Подзаголовок Знак"/>
    <w:aliases w:val="2 Больш заголовок Знак"/>
    <w:basedOn w:val="a3"/>
    <w:link w:val="af4"/>
    <w:rsid w:val="00BD7DFF"/>
    <w:rPr>
      <w:rFonts w:ascii="Times New Roman" w:eastAsia="Times New Roman" w:hAnsi="Times New Roman" w:cs="Times New Roman"/>
      <w:b/>
      <w:bCs/>
      <w:color w:val="000000"/>
      <w:sz w:val="24"/>
      <w:szCs w:val="23"/>
      <w:shd w:val="clear" w:color="auto" w:fill="FFFFFF"/>
      <w:lang w:val="uk-UA" w:eastAsia="ru-RU" w:bidi="ar-SA"/>
    </w:rPr>
  </w:style>
  <w:style w:type="paragraph" w:customStyle="1" w:styleId="FR2">
    <w:name w:val="FR2"/>
    <w:rsid w:val="00916B5E"/>
    <w:pPr>
      <w:widowControl w:val="0"/>
      <w:overflowPunct w:val="0"/>
      <w:autoSpaceDE w:val="0"/>
      <w:autoSpaceDN w:val="0"/>
      <w:adjustRightInd w:val="0"/>
      <w:spacing w:after="0" w:line="420" w:lineRule="auto"/>
      <w:ind w:firstLine="720"/>
      <w:textAlignment w:val="baseline"/>
    </w:pPr>
    <w:rPr>
      <w:rFonts w:ascii="Times New Roman" w:eastAsia="Times New Roman" w:hAnsi="Times New Roman" w:cs="Times New Roman"/>
      <w:sz w:val="28"/>
      <w:szCs w:val="20"/>
      <w:lang w:val="uk-UA" w:eastAsia="ru-RU" w:bidi="ar-SA"/>
    </w:rPr>
  </w:style>
  <w:style w:type="character" w:customStyle="1" w:styleId="af1">
    <w:name w:val="Основной шрифт Знак"/>
    <w:link w:val="12"/>
    <w:locked/>
    <w:rsid w:val="00916B5E"/>
    <w:rPr>
      <w:rFonts w:ascii="Times New Roman" w:eastAsia="Times New Roman" w:hAnsi="Times New Roman" w:cs="Times New Roman"/>
      <w:sz w:val="24"/>
      <w:szCs w:val="28"/>
      <w:lang w:val="uk-UA" w:bidi="ar-SA"/>
    </w:rPr>
  </w:style>
  <w:style w:type="paragraph" w:customStyle="1" w:styleId="af6">
    <w:name w:val="Текст документа без отступа"/>
    <w:basedOn w:val="af0"/>
    <w:rsid w:val="00916B5E"/>
    <w:pPr>
      <w:ind w:firstLine="0"/>
    </w:pPr>
  </w:style>
  <w:style w:type="paragraph" w:styleId="af7">
    <w:name w:val="Body Text Indent"/>
    <w:basedOn w:val="a2"/>
    <w:link w:val="af8"/>
    <w:unhideWhenUsed/>
    <w:rsid w:val="00916B5E"/>
    <w:pPr>
      <w:spacing w:after="120" w:line="276" w:lineRule="auto"/>
      <w:ind w:left="283"/>
      <w:jc w:val="left"/>
    </w:pPr>
    <w:rPr>
      <w:rFonts w:ascii="Calibri" w:eastAsia="Calibri" w:hAnsi="Calibri"/>
      <w:sz w:val="22"/>
      <w:lang w:val="ru-RU" w:bidi="ar-SA"/>
    </w:rPr>
  </w:style>
  <w:style w:type="character" w:customStyle="1" w:styleId="af8">
    <w:name w:val="Основной текст с отступом Знак"/>
    <w:basedOn w:val="a3"/>
    <w:link w:val="af7"/>
    <w:rsid w:val="00916B5E"/>
    <w:rPr>
      <w:rFonts w:ascii="Calibri" w:eastAsia="Calibri" w:hAnsi="Calibri"/>
      <w:lang w:val="ru-RU" w:bidi="ar-SA"/>
    </w:rPr>
  </w:style>
  <w:style w:type="paragraph" w:customStyle="1" w:styleId="af9">
    <w:name w:val="Оглавление"/>
    <w:basedOn w:val="11"/>
    <w:next w:val="11"/>
    <w:link w:val="afa"/>
    <w:autoRedefine/>
    <w:rsid w:val="00916B5E"/>
    <w:pPr>
      <w:widowControl w:val="0"/>
      <w:tabs>
        <w:tab w:val="left" w:pos="540"/>
        <w:tab w:val="right" w:leader="dot" w:pos="9345"/>
      </w:tabs>
      <w:spacing w:before="240" w:after="240"/>
      <w:jc w:val="center"/>
    </w:pPr>
    <w:rPr>
      <w:rFonts w:eastAsia="Times New Roman" w:cs="Times New Roman"/>
      <w:b/>
      <w:bCs/>
      <w:caps/>
      <w:noProof/>
      <w:szCs w:val="26"/>
      <w:lang w:eastAsia="ru-RU" w:bidi="ar-SA"/>
    </w:rPr>
  </w:style>
  <w:style w:type="character" w:customStyle="1" w:styleId="afa">
    <w:name w:val="Оглавление Знак"/>
    <w:link w:val="af9"/>
    <w:rsid w:val="00916B5E"/>
    <w:rPr>
      <w:rFonts w:ascii="Times New Roman" w:eastAsia="Times New Roman" w:hAnsi="Times New Roman" w:cs="Times New Roman"/>
      <w:b/>
      <w:bCs/>
      <w:caps/>
      <w:noProof/>
      <w:sz w:val="24"/>
      <w:szCs w:val="26"/>
      <w:lang w:val="uk-UA" w:eastAsia="ru-RU" w:bidi="ar-SA"/>
    </w:rPr>
  </w:style>
  <w:style w:type="paragraph" w:customStyle="1" w:styleId="afb">
    <w:name w:val="Название (общее)"/>
    <w:basedOn w:val="a2"/>
    <w:rsid w:val="00916B5E"/>
    <w:pPr>
      <w:ind w:left="349" w:hanging="360"/>
      <w:jc w:val="center"/>
    </w:pPr>
    <w:rPr>
      <w:rFonts w:eastAsia="Times New Roman" w:cs="Times New Roman"/>
      <w:caps/>
      <w:sz w:val="26"/>
      <w:szCs w:val="24"/>
      <w:lang w:bidi="ar-SA"/>
    </w:rPr>
  </w:style>
  <w:style w:type="paragraph" w:customStyle="1" w:styleId="afc">
    <w:name w:val="Текст документа по прав. краю"/>
    <w:basedOn w:val="a2"/>
    <w:rsid w:val="00916B5E"/>
    <w:pPr>
      <w:ind w:firstLine="709"/>
      <w:jc w:val="right"/>
    </w:pPr>
    <w:rPr>
      <w:rFonts w:eastAsia="Times New Roman" w:cs="Times New Roman"/>
      <w:sz w:val="28"/>
      <w:szCs w:val="20"/>
      <w:lang w:bidi="ar-SA"/>
    </w:rPr>
  </w:style>
  <w:style w:type="paragraph" w:customStyle="1" w:styleId="31">
    <w:name w:val="3 МАЛ ЗАГ"/>
    <w:basedOn w:val="a2"/>
    <w:link w:val="32"/>
    <w:qFormat/>
    <w:rsid w:val="00D356B9"/>
    <w:pPr>
      <w:spacing w:before="240" w:after="240"/>
      <w:ind w:firstLine="709"/>
    </w:pPr>
    <w:rPr>
      <w:rFonts w:eastAsia="Calibri" w:cs="Times New Roman"/>
      <w:sz w:val="28"/>
      <w:szCs w:val="20"/>
      <w:lang w:bidi="ar-SA"/>
    </w:rPr>
  </w:style>
  <w:style w:type="character" w:customStyle="1" w:styleId="32">
    <w:name w:val="3 МАЛ ЗАГ Знак"/>
    <w:link w:val="31"/>
    <w:rsid w:val="00D356B9"/>
    <w:rPr>
      <w:rFonts w:ascii="Times New Roman" w:eastAsia="Calibri" w:hAnsi="Times New Roman" w:cs="Times New Roman"/>
      <w:sz w:val="28"/>
      <w:szCs w:val="20"/>
      <w:lang w:val="uk-UA" w:bidi="ar-SA"/>
    </w:rPr>
  </w:style>
  <w:style w:type="paragraph" w:customStyle="1" w:styleId="a0">
    <w:name w:val="Ненумерованный список (по тексту)"/>
    <w:basedOn w:val="a2"/>
    <w:rsid w:val="00FB6F3E"/>
    <w:pPr>
      <w:numPr>
        <w:numId w:val="1"/>
      </w:numPr>
      <w:spacing w:after="120"/>
      <w:contextualSpacing/>
    </w:pPr>
    <w:rPr>
      <w:rFonts w:eastAsia="Times New Roman" w:cs="Times New Roman"/>
      <w:sz w:val="28"/>
      <w:szCs w:val="28"/>
      <w:lang w:bidi="ar-SA"/>
    </w:rPr>
  </w:style>
  <w:style w:type="paragraph" w:customStyle="1" w:styleId="afd">
    <w:name w:val="Подпись таблицы"/>
    <w:basedOn w:val="a2"/>
    <w:rsid w:val="00FB6F3E"/>
    <w:pPr>
      <w:jc w:val="left"/>
    </w:pPr>
    <w:rPr>
      <w:rFonts w:eastAsia="Times New Roman" w:cs="Times New Roman"/>
      <w:sz w:val="28"/>
      <w:szCs w:val="28"/>
      <w:lang w:bidi="ar-SA"/>
    </w:rPr>
  </w:style>
  <w:style w:type="paragraph" w:customStyle="1" w:styleId="afe">
    <w:name w:val="Обозначение документа"/>
    <w:basedOn w:val="a2"/>
    <w:rsid w:val="00FB6F3E"/>
    <w:pPr>
      <w:jc w:val="left"/>
    </w:pPr>
    <w:rPr>
      <w:rFonts w:ascii="Microsoft Sans Serif" w:eastAsia="Times New Roman" w:hAnsi="Microsoft Sans Serif" w:cs="Times New Roman"/>
      <w:b/>
      <w:sz w:val="32"/>
      <w:szCs w:val="32"/>
      <w:lang w:bidi="ar-SA"/>
    </w:rPr>
  </w:style>
  <w:style w:type="paragraph" w:customStyle="1" w:styleId="a">
    <w:name w:val="Ненумерованный список"/>
    <w:basedOn w:val="a2"/>
    <w:rsid w:val="002942D9"/>
    <w:pPr>
      <w:numPr>
        <w:ilvl w:val="6"/>
        <w:numId w:val="2"/>
      </w:numPr>
      <w:contextualSpacing/>
    </w:pPr>
    <w:rPr>
      <w:rFonts w:eastAsia="Times New Roman" w:cs="Times New Roman"/>
      <w:sz w:val="28"/>
      <w:szCs w:val="20"/>
      <w:lang w:bidi="ar-SA"/>
    </w:rPr>
  </w:style>
  <w:style w:type="paragraph" w:customStyle="1" w:styleId="2-">
    <w:name w:val="Подпункт 2-го уровня"/>
    <w:basedOn w:val="a2"/>
    <w:rsid w:val="002942D9"/>
    <w:pPr>
      <w:spacing w:before="60"/>
      <w:ind w:firstLine="709"/>
    </w:pPr>
    <w:rPr>
      <w:rFonts w:eastAsia="Calibri" w:cs="Times New Roman"/>
      <w:sz w:val="28"/>
      <w:szCs w:val="20"/>
      <w:lang w:bidi="ar-SA"/>
    </w:rPr>
  </w:style>
  <w:style w:type="paragraph" w:customStyle="1" w:styleId="aff">
    <w:name w:val="Текст документа по центру"/>
    <w:basedOn w:val="af0"/>
    <w:rsid w:val="002942D9"/>
    <w:pPr>
      <w:keepNext/>
      <w:ind w:firstLine="0"/>
      <w:jc w:val="center"/>
    </w:pPr>
    <w:rPr>
      <w:sz w:val="24"/>
    </w:rPr>
  </w:style>
  <w:style w:type="paragraph" w:customStyle="1" w:styleId="4-">
    <w:name w:val="Подпункт 4-го уровня"/>
    <w:basedOn w:val="af0"/>
    <w:rsid w:val="002942D9"/>
    <w:pPr>
      <w:spacing w:before="40"/>
      <w:jc w:val="left"/>
    </w:pPr>
    <w:rPr>
      <w:rFonts w:eastAsia="Calibri"/>
      <w:sz w:val="24"/>
    </w:rPr>
  </w:style>
  <w:style w:type="paragraph" w:customStyle="1" w:styleId="aff0">
    <w:name w:val="Заголовок без номера"/>
    <w:basedOn w:val="af0"/>
    <w:next w:val="af0"/>
    <w:rsid w:val="002942D9"/>
    <w:pPr>
      <w:keepNext/>
      <w:keepLines/>
      <w:pageBreakBefore/>
      <w:spacing w:after="240"/>
      <w:jc w:val="center"/>
    </w:pPr>
    <w:rPr>
      <w:b/>
      <w:caps/>
      <w:sz w:val="24"/>
      <w:szCs w:val="24"/>
    </w:rPr>
  </w:style>
  <w:style w:type="paragraph" w:customStyle="1" w:styleId="aff1">
    <w:name w:val="Заголовки (не в содержание)"/>
    <w:basedOn w:val="af0"/>
    <w:next w:val="af0"/>
    <w:link w:val="aff2"/>
    <w:rsid w:val="00616864"/>
    <w:pPr>
      <w:keepNext/>
      <w:pageBreakBefore/>
      <w:spacing w:after="240"/>
      <w:jc w:val="center"/>
    </w:pPr>
    <w:rPr>
      <w:rFonts w:cs="Tahoma"/>
      <w:b/>
      <w:caps/>
      <w:szCs w:val="28"/>
      <w:lang w:val="ru-RU"/>
    </w:rPr>
  </w:style>
  <w:style w:type="character" w:customStyle="1" w:styleId="aff2">
    <w:name w:val="Заголовки (не в содержание) Знак"/>
    <w:link w:val="aff1"/>
    <w:rsid w:val="00616864"/>
    <w:rPr>
      <w:rFonts w:ascii="Times New Roman" w:eastAsia="Times New Roman" w:hAnsi="Times New Roman" w:cs="Tahoma"/>
      <w:b/>
      <w:caps/>
      <w:sz w:val="28"/>
      <w:szCs w:val="28"/>
      <w:lang w:val="ru-RU" w:bidi="ar-SA"/>
    </w:rPr>
  </w:style>
  <w:style w:type="paragraph" w:customStyle="1" w:styleId="3-">
    <w:name w:val="Подпункт 3-го уровня"/>
    <w:basedOn w:val="af0"/>
    <w:rsid w:val="00616864"/>
    <w:pPr>
      <w:spacing w:before="60"/>
    </w:pPr>
    <w:rPr>
      <w:rFonts w:eastAsia="Calibri"/>
      <w:sz w:val="24"/>
    </w:rPr>
  </w:style>
  <w:style w:type="paragraph" w:customStyle="1" w:styleId="aff3">
    <w:name w:val="Название (частное)"/>
    <w:basedOn w:val="a2"/>
    <w:rsid w:val="007F57EF"/>
    <w:pPr>
      <w:jc w:val="left"/>
    </w:pPr>
    <w:rPr>
      <w:rFonts w:ascii="Microsoft Sans Serif" w:eastAsia="Times New Roman" w:hAnsi="Microsoft Sans Serif" w:cs="Times New Roman"/>
      <w:b/>
      <w:sz w:val="40"/>
      <w:szCs w:val="28"/>
      <w:lang w:bidi="ar-SA"/>
    </w:rPr>
  </w:style>
  <w:style w:type="paragraph" w:customStyle="1" w:styleId="aff4">
    <w:name w:val="Должности и подписи"/>
    <w:basedOn w:val="a2"/>
    <w:rsid w:val="00EB5C4D"/>
    <w:rPr>
      <w:rFonts w:eastAsia="Times New Roman" w:cs="Times New Roman"/>
      <w:szCs w:val="24"/>
      <w:lang w:bidi="ar-SA"/>
    </w:rPr>
  </w:style>
  <w:style w:type="character" w:styleId="aff5">
    <w:name w:val="footnote reference"/>
    <w:rsid w:val="00EB5C4D"/>
    <w:rPr>
      <w:vertAlign w:val="superscript"/>
    </w:rPr>
  </w:style>
  <w:style w:type="paragraph" w:styleId="aff6">
    <w:name w:val="footnote text"/>
    <w:basedOn w:val="a2"/>
    <w:link w:val="aff7"/>
    <w:rsid w:val="00EB5C4D"/>
    <w:pPr>
      <w:autoSpaceDE w:val="0"/>
      <w:autoSpaceDN w:val="0"/>
    </w:pPr>
    <w:rPr>
      <w:rFonts w:eastAsia="Times New Roman" w:cs="Tahoma"/>
      <w:sz w:val="20"/>
      <w:szCs w:val="20"/>
      <w:lang w:val="ru-RU" w:eastAsia="ru-RU" w:bidi="te-IN"/>
    </w:rPr>
  </w:style>
  <w:style w:type="character" w:customStyle="1" w:styleId="aff7">
    <w:name w:val="Текст сноски Знак"/>
    <w:basedOn w:val="a3"/>
    <w:link w:val="aff6"/>
    <w:rsid w:val="00EB5C4D"/>
    <w:rPr>
      <w:rFonts w:ascii="Times New Roman" w:eastAsia="Times New Roman" w:hAnsi="Times New Roman" w:cs="Tahoma"/>
      <w:sz w:val="20"/>
      <w:szCs w:val="20"/>
      <w:lang w:val="ru-RU" w:eastAsia="ru-RU" w:bidi="te-IN"/>
    </w:rPr>
  </w:style>
  <w:style w:type="paragraph" w:customStyle="1" w:styleId="a1">
    <w:name w:val="Ненумерованный список (абзац)"/>
    <w:basedOn w:val="a2"/>
    <w:rsid w:val="00714D11"/>
    <w:pPr>
      <w:numPr>
        <w:numId w:val="3"/>
      </w:numPr>
      <w:spacing w:after="120"/>
      <w:contextualSpacing/>
    </w:pPr>
    <w:rPr>
      <w:rFonts w:eastAsia="Times New Roman" w:cs="Times New Roman"/>
      <w:sz w:val="28"/>
      <w:szCs w:val="20"/>
      <w:lang w:bidi="ar-SA"/>
    </w:rPr>
  </w:style>
  <w:style w:type="paragraph" w:customStyle="1" w:styleId="aff8">
    <w:name w:val="Основной шрифт (справа)"/>
    <w:basedOn w:val="a2"/>
    <w:rsid w:val="00714D11"/>
    <w:pPr>
      <w:ind w:left="6720"/>
      <w:jc w:val="right"/>
    </w:pPr>
    <w:rPr>
      <w:rFonts w:eastAsia="Times New Roman" w:cs="Times New Roman"/>
      <w:sz w:val="28"/>
      <w:szCs w:val="24"/>
      <w:lang w:eastAsia="zh-CN" w:bidi="ar-SA"/>
    </w:rPr>
  </w:style>
  <w:style w:type="paragraph" w:styleId="21">
    <w:name w:val="toc 2"/>
    <w:basedOn w:val="a2"/>
    <w:next w:val="a2"/>
    <w:autoRedefine/>
    <w:uiPriority w:val="39"/>
    <w:unhideWhenUsed/>
    <w:rsid w:val="002620A8"/>
    <w:pPr>
      <w:spacing w:after="100"/>
      <w:ind w:left="240"/>
    </w:pPr>
  </w:style>
  <w:style w:type="table" w:styleId="aff9">
    <w:name w:val="Table Grid"/>
    <w:basedOn w:val="a4"/>
    <w:uiPriority w:val="59"/>
    <w:rsid w:val="00382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Сетка таблицы1"/>
    <w:basedOn w:val="a4"/>
    <w:next w:val="aff9"/>
    <w:rsid w:val="00AA633B"/>
    <w:pPr>
      <w:spacing w:after="0" w:line="240" w:lineRule="auto"/>
    </w:pPr>
    <w:rPr>
      <w:rFonts w:ascii="Times New Roman" w:eastAsia="Times New Roman" w:hAnsi="Times New Roman"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3">
    <w:name w:val="toc 3"/>
    <w:basedOn w:val="a2"/>
    <w:next w:val="a2"/>
    <w:autoRedefine/>
    <w:uiPriority w:val="39"/>
    <w:unhideWhenUsed/>
    <w:rsid w:val="00AA633B"/>
    <w:pPr>
      <w:spacing w:after="100"/>
      <w:ind w:left="480"/>
    </w:pPr>
  </w:style>
  <w:style w:type="paragraph" w:styleId="affa">
    <w:name w:val="List Number"/>
    <w:basedOn w:val="a2"/>
    <w:rsid w:val="00E64381"/>
    <w:pPr>
      <w:spacing w:before="60" w:after="60"/>
      <w:ind w:left="6663" w:firstLine="709"/>
      <w:contextualSpacing/>
    </w:pPr>
    <w:rPr>
      <w:rFonts w:eastAsia="Times New Roman" w:cs="Times New Roman"/>
      <w:szCs w:val="20"/>
      <w:lang w:val="ru-RU" w:bidi="ar-SA"/>
    </w:rPr>
  </w:style>
  <w:style w:type="table" w:customStyle="1" w:styleId="22">
    <w:name w:val="Сетка таблицы2"/>
    <w:basedOn w:val="a4"/>
    <w:next w:val="aff9"/>
    <w:rsid w:val="00757B93"/>
    <w:pPr>
      <w:spacing w:after="0" w:line="240" w:lineRule="auto"/>
    </w:pPr>
    <w:rPr>
      <w:rFonts w:ascii="Times New Roman" w:eastAsia="Times New Roman" w:hAnsi="Times New Roman"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2"/>
    <w:next w:val="a2"/>
    <w:autoRedefine/>
    <w:uiPriority w:val="39"/>
    <w:unhideWhenUsed/>
    <w:rsid w:val="0015694D"/>
    <w:pPr>
      <w:spacing w:after="100" w:line="276" w:lineRule="auto"/>
      <w:ind w:left="660"/>
      <w:jc w:val="left"/>
    </w:pPr>
    <w:rPr>
      <w:rFonts w:asciiTheme="minorHAnsi" w:eastAsiaTheme="minorEastAsia" w:hAnsiTheme="minorHAnsi"/>
      <w:sz w:val="22"/>
      <w:lang w:eastAsia="uk-UA" w:bidi="ar-SA"/>
    </w:rPr>
  </w:style>
  <w:style w:type="paragraph" w:styleId="51">
    <w:name w:val="toc 5"/>
    <w:basedOn w:val="a2"/>
    <w:next w:val="a2"/>
    <w:autoRedefine/>
    <w:uiPriority w:val="39"/>
    <w:unhideWhenUsed/>
    <w:rsid w:val="0015694D"/>
    <w:pPr>
      <w:spacing w:after="100" w:line="276" w:lineRule="auto"/>
      <w:ind w:left="880"/>
      <w:jc w:val="left"/>
    </w:pPr>
    <w:rPr>
      <w:rFonts w:asciiTheme="minorHAnsi" w:eastAsiaTheme="minorEastAsia" w:hAnsiTheme="minorHAnsi"/>
      <w:sz w:val="22"/>
      <w:lang w:eastAsia="uk-UA" w:bidi="ar-SA"/>
    </w:rPr>
  </w:style>
  <w:style w:type="paragraph" w:styleId="61">
    <w:name w:val="toc 6"/>
    <w:basedOn w:val="a2"/>
    <w:next w:val="a2"/>
    <w:autoRedefine/>
    <w:uiPriority w:val="39"/>
    <w:unhideWhenUsed/>
    <w:rsid w:val="0015694D"/>
    <w:pPr>
      <w:spacing w:after="100" w:line="276" w:lineRule="auto"/>
      <w:ind w:left="1100"/>
      <w:jc w:val="left"/>
    </w:pPr>
    <w:rPr>
      <w:rFonts w:asciiTheme="minorHAnsi" w:eastAsiaTheme="minorEastAsia" w:hAnsiTheme="minorHAnsi"/>
      <w:sz w:val="22"/>
      <w:lang w:eastAsia="uk-UA" w:bidi="ar-SA"/>
    </w:rPr>
  </w:style>
  <w:style w:type="paragraph" w:styleId="71">
    <w:name w:val="toc 7"/>
    <w:basedOn w:val="a2"/>
    <w:next w:val="a2"/>
    <w:autoRedefine/>
    <w:uiPriority w:val="39"/>
    <w:unhideWhenUsed/>
    <w:rsid w:val="0015694D"/>
    <w:pPr>
      <w:spacing w:after="100" w:line="276" w:lineRule="auto"/>
      <w:ind w:left="1320"/>
      <w:jc w:val="left"/>
    </w:pPr>
    <w:rPr>
      <w:rFonts w:asciiTheme="minorHAnsi" w:eastAsiaTheme="minorEastAsia" w:hAnsiTheme="minorHAnsi"/>
      <w:sz w:val="22"/>
      <w:lang w:eastAsia="uk-UA" w:bidi="ar-SA"/>
    </w:rPr>
  </w:style>
  <w:style w:type="paragraph" w:styleId="81">
    <w:name w:val="toc 8"/>
    <w:basedOn w:val="a2"/>
    <w:next w:val="a2"/>
    <w:autoRedefine/>
    <w:uiPriority w:val="39"/>
    <w:unhideWhenUsed/>
    <w:rsid w:val="0015694D"/>
    <w:pPr>
      <w:spacing w:after="100" w:line="276" w:lineRule="auto"/>
      <w:ind w:left="1540"/>
      <w:jc w:val="left"/>
    </w:pPr>
    <w:rPr>
      <w:rFonts w:asciiTheme="minorHAnsi" w:eastAsiaTheme="minorEastAsia" w:hAnsiTheme="minorHAnsi"/>
      <w:sz w:val="22"/>
      <w:lang w:eastAsia="uk-UA" w:bidi="ar-SA"/>
    </w:rPr>
  </w:style>
  <w:style w:type="paragraph" w:styleId="91">
    <w:name w:val="toc 9"/>
    <w:basedOn w:val="a2"/>
    <w:next w:val="a2"/>
    <w:autoRedefine/>
    <w:uiPriority w:val="39"/>
    <w:unhideWhenUsed/>
    <w:rsid w:val="0015694D"/>
    <w:pPr>
      <w:spacing w:after="100" w:line="276" w:lineRule="auto"/>
      <w:ind w:left="1760"/>
      <w:jc w:val="left"/>
    </w:pPr>
    <w:rPr>
      <w:rFonts w:asciiTheme="minorHAnsi" w:eastAsiaTheme="minorEastAsia" w:hAnsiTheme="minorHAnsi"/>
      <w:sz w:val="22"/>
      <w:lang w:eastAsia="uk-UA" w:bidi="ar-SA"/>
    </w:rPr>
  </w:style>
  <w:style w:type="character" w:styleId="affb">
    <w:name w:val="Emphasis"/>
    <w:aliases w:val="3ТАБЛ"/>
    <w:basedOn w:val="af3"/>
    <w:uiPriority w:val="20"/>
    <w:rsid w:val="005604BB"/>
    <w:rPr>
      <w:rFonts w:ascii="Times New Roman" w:eastAsia="Times New Roman" w:hAnsi="Times New Roman" w:cs="Times New Roman"/>
      <w:iCs/>
      <w:sz w:val="24"/>
      <w:szCs w:val="20"/>
      <w:lang w:val="ru-RU" w:bidi="ar-SA"/>
    </w:rPr>
  </w:style>
  <w:style w:type="character" w:styleId="affc">
    <w:name w:val="annotation reference"/>
    <w:basedOn w:val="a3"/>
    <w:uiPriority w:val="99"/>
    <w:semiHidden/>
    <w:unhideWhenUsed/>
    <w:rsid w:val="006607A7"/>
    <w:rPr>
      <w:sz w:val="16"/>
      <w:szCs w:val="16"/>
    </w:rPr>
  </w:style>
  <w:style w:type="paragraph" w:styleId="affd">
    <w:name w:val="annotation text"/>
    <w:basedOn w:val="a2"/>
    <w:link w:val="affe"/>
    <w:uiPriority w:val="99"/>
    <w:unhideWhenUsed/>
    <w:rsid w:val="006607A7"/>
    <w:rPr>
      <w:sz w:val="20"/>
      <w:szCs w:val="20"/>
    </w:rPr>
  </w:style>
  <w:style w:type="character" w:customStyle="1" w:styleId="affe">
    <w:name w:val="Текст примечания Знак"/>
    <w:basedOn w:val="a3"/>
    <w:link w:val="affd"/>
    <w:uiPriority w:val="99"/>
    <w:rsid w:val="006607A7"/>
    <w:rPr>
      <w:rFonts w:ascii="Times New Roman" w:hAnsi="Times New Roman"/>
      <w:sz w:val="20"/>
      <w:szCs w:val="20"/>
      <w:lang w:val="uk-UA"/>
    </w:rPr>
  </w:style>
  <w:style w:type="paragraph" w:styleId="afff">
    <w:name w:val="annotation subject"/>
    <w:basedOn w:val="affd"/>
    <w:next w:val="affd"/>
    <w:link w:val="afff0"/>
    <w:uiPriority w:val="99"/>
    <w:semiHidden/>
    <w:unhideWhenUsed/>
    <w:rsid w:val="006607A7"/>
    <w:rPr>
      <w:b/>
      <w:bCs/>
    </w:rPr>
  </w:style>
  <w:style w:type="character" w:customStyle="1" w:styleId="afff0">
    <w:name w:val="Тема примечания Знак"/>
    <w:basedOn w:val="affe"/>
    <w:link w:val="afff"/>
    <w:uiPriority w:val="99"/>
    <w:semiHidden/>
    <w:rsid w:val="006607A7"/>
    <w:rPr>
      <w:rFonts w:ascii="Times New Roman" w:hAnsi="Times New Roman"/>
      <w:b/>
      <w:bCs/>
      <w:sz w:val="20"/>
      <w:szCs w:val="20"/>
      <w:lang w:val="uk-UA"/>
    </w:rPr>
  </w:style>
  <w:style w:type="paragraph" w:customStyle="1" w:styleId="BodyTextIndent21">
    <w:name w:val="Body Text Indent 21"/>
    <w:basedOn w:val="a2"/>
    <w:rsid w:val="00953704"/>
    <w:pPr>
      <w:widowControl w:val="0"/>
      <w:tabs>
        <w:tab w:val="left" w:pos="0"/>
      </w:tabs>
      <w:autoSpaceDE w:val="0"/>
      <w:autoSpaceDN w:val="0"/>
      <w:ind w:firstLine="567"/>
    </w:pPr>
    <w:rPr>
      <w:rFonts w:eastAsia="Times New Roman" w:cs="Times New Roman"/>
      <w:szCs w:val="24"/>
      <w:lang w:eastAsia="ru-RU" w:bidi="ar-SA"/>
    </w:rPr>
  </w:style>
  <w:style w:type="paragraph" w:customStyle="1" w:styleId="Default">
    <w:name w:val="Default"/>
    <w:rsid w:val="006603AD"/>
    <w:pPr>
      <w:autoSpaceDE w:val="0"/>
      <w:autoSpaceDN w:val="0"/>
      <w:adjustRightInd w:val="0"/>
      <w:spacing w:after="0" w:line="240" w:lineRule="auto"/>
    </w:pPr>
    <w:rPr>
      <w:rFonts w:ascii="Calibri" w:hAnsi="Calibri" w:cs="Calibri"/>
      <w:color w:val="000000"/>
      <w:sz w:val="24"/>
      <w:szCs w:val="24"/>
      <w:lang w:val="ru-RU" w:bidi="ar-SA"/>
    </w:rPr>
  </w:style>
  <w:style w:type="paragraph" w:styleId="HTML">
    <w:name w:val="HTML Preformatted"/>
    <w:basedOn w:val="a2"/>
    <w:link w:val="HTML0"/>
    <w:uiPriority w:val="99"/>
    <w:semiHidden/>
    <w:unhideWhenUsed/>
    <w:rsid w:val="00E368B0"/>
    <w:rPr>
      <w:rFonts w:ascii="Consolas" w:hAnsi="Consolas" w:cs="Consolas"/>
      <w:sz w:val="20"/>
      <w:szCs w:val="20"/>
    </w:rPr>
  </w:style>
  <w:style w:type="character" w:customStyle="1" w:styleId="HTML0">
    <w:name w:val="Стандартный HTML Знак"/>
    <w:basedOn w:val="a3"/>
    <w:link w:val="HTML"/>
    <w:uiPriority w:val="99"/>
    <w:semiHidden/>
    <w:rsid w:val="00E368B0"/>
    <w:rPr>
      <w:rFonts w:ascii="Consolas" w:hAnsi="Consolas" w:cs="Consolas"/>
      <w:sz w:val="20"/>
      <w:szCs w:val="20"/>
      <w:lang w:val="uk-UA"/>
    </w:rPr>
  </w:style>
  <w:style w:type="paragraph" w:styleId="afff1">
    <w:name w:val="Revision"/>
    <w:hidden/>
    <w:uiPriority w:val="99"/>
    <w:semiHidden/>
    <w:rsid w:val="00827BAE"/>
    <w:pPr>
      <w:spacing w:after="0" w:line="240" w:lineRule="auto"/>
    </w:pPr>
    <w:rPr>
      <w:rFonts w:ascii="Times New Roman" w:hAnsi="Times New Roman"/>
      <w:sz w:val="24"/>
      <w:lang w:val="uk-UA"/>
    </w:rPr>
  </w:style>
  <w:style w:type="paragraph" w:customStyle="1" w:styleId="14">
    <w:name w:val="Обычный1"/>
    <w:rsid w:val="00AD750C"/>
    <w:pPr>
      <w:widowControl w:val="0"/>
      <w:spacing w:after="0" w:line="240" w:lineRule="auto"/>
    </w:pPr>
    <w:rPr>
      <w:rFonts w:ascii="Times New Roman" w:eastAsia="Times New Roman" w:hAnsi="Times New Roman" w:cs="Times New Roman"/>
      <w:sz w:val="24"/>
      <w:szCs w:val="24"/>
      <w:lang w:val="uk-UA" w:eastAsia="uk-UA" w:bidi="ar-SA"/>
    </w:rPr>
  </w:style>
  <w:style w:type="paragraph" w:styleId="afff2">
    <w:name w:val="Normal (Web)"/>
    <w:basedOn w:val="a2"/>
    <w:uiPriority w:val="99"/>
    <w:semiHidden/>
    <w:unhideWhenUsed/>
    <w:rsid w:val="00AD750C"/>
    <w:pPr>
      <w:spacing w:before="100" w:beforeAutospacing="1" w:after="100" w:afterAutospacing="1"/>
      <w:jc w:val="left"/>
    </w:pPr>
    <w:rPr>
      <w:rFonts w:eastAsia="Times New Roman" w:cs="Times New Roman"/>
      <w:szCs w:val="24"/>
      <w:lang w:eastAsia="uk-UA" w:bidi="ar-SA"/>
    </w:rPr>
  </w:style>
  <w:style w:type="character" w:customStyle="1" w:styleId="FontStyle110">
    <w:name w:val="Font Style110"/>
    <w:basedOn w:val="a3"/>
    <w:uiPriority w:val="99"/>
    <w:rsid w:val="00BA05EA"/>
    <w:rPr>
      <w:rFonts w:ascii="Calibri" w:hAnsi="Calibri" w:cs="Calibri"/>
      <w:b/>
      <w:bCs/>
      <w:color w:val="000000"/>
      <w:sz w:val="18"/>
      <w:szCs w:val="18"/>
    </w:rPr>
  </w:style>
  <w:style w:type="character" w:customStyle="1" w:styleId="FontStyle114">
    <w:name w:val="Font Style114"/>
    <w:basedOn w:val="a3"/>
    <w:uiPriority w:val="99"/>
    <w:rsid w:val="00BA05EA"/>
    <w:rPr>
      <w:rFonts w:ascii="Calibri" w:hAnsi="Calibri" w:cs="Calibri"/>
      <w:color w:val="000000"/>
      <w:sz w:val="18"/>
      <w:szCs w:val="18"/>
    </w:rPr>
  </w:style>
  <w:style w:type="paragraph" w:customStyle="1" w:styleId="Style12">
    <w:name w:val="Style12"/>
    <w:basedOn w:val="a2"/>
    <w:uiPriority w:val="99"/>
    <w:rsid w:val="00AF56A3"/>
    <w:pPr>
      <w:widowControl w:val="0"/>
      <w:autoSpaceDE w:val="0"/>
      <w:autoSpaceDN w:val="0"/>
      <w:adjustRightInd w:val="0"/>
      <w:jc w:val="left"/>
    </w:pPr>
    <w:rPr>
      <w:rFonts w:eastAsiaTheme="minorEastAsia" w:cs="Calibri"/>
      <w:szCs w:val="24"/>
      <w:lang w:eastAsia="uk-UA" w:bidi="ar-SA"/>
    </w:rPr>
  </w:style>
  <w:style w:type="paragraph" w:customStyle="1" w:styleId="TextOfDisser">
    <w:name w:val="TextOfDisser"/>
    <w:basedOn w:val="a2"/>
    <w:rsid w:val="005A14D5"/>
    <w:pPr>
      <w:spacing w:line="360" w:lineRule="auto"/>
      <w:ind w:firstLine="567"/>
    </w:pPr>
    <w:rPr>
      <w:rFonts w:eastAsia="Times New Roman" w:cs="Times New Roman"/>
      <w:bCs/>
      <w:iCs/>
      <w:sz w:val="28"/>
      <w:szCs w:val="28"/>
      <w:lang w:eastAsia="ru-RU" w:bidi="ar-SA"/>
    </w:rPr>
  </w:style>
  <w:style w:type="paragraph" w:styleId="afff3">
    <w:name w:val="Document Map"/>
    <w:basedOn w:val="a2"/>
    <w:link w:val="afff4"/>
    <w:uiPriority w:val="99"/>
    <w:semiHidden/>
    <w:unhideWhenUsed/>
    <w:rsid w:val="00413946"/>
    <w:rPr>
      <w:rFonts w:ascii="Tahoma" w:hAnsi="Tahoma" w:cs="Tahoma"/>
      <w:sz w:val="16"/>
      <w:szCs w:val="16"/>
    </w:rPr>
  </w:style>
  <w:style w:type="character" w:customStyle="1" w:styleId="afff4">
    <w:name w:val="Схема документа Знак"/>
    <w:basedOn w:val="a3"/>
    <w:link w:val="afff3"/>
    <w:uiPriority w:val="99"/>
    <w:semiHidden/>
    <w:rsid w:val="00413946"/>
    <w:rPr>
      <w:rFonts w:ascii="Tahoma" w:hAnsi="Tahoma" w:cs="Tahoma"/>
      <w:sz w:val="16"/>
      <w:szCs w:val="16"/>
      <w:lang w:val="uk-UA"/>
    </w:rPr>
  </w:style>
  <w:style w:type="character" w:customStyle="1" w:styleId="posttitle-text">
    <w:name w:val="post__title-text"/>
    <w:basedOn w:val="a3"/>
    <w:rsid w:val="00DE27A9"/>
  </w:style>
  <w:style w:type="character" w:customStyle="1" w:styleId="s1">
    <w:name w:val="s1"/>
    <w:basedOn w:val="a3"/>
    <w:rsid w:val="008C05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116441">
      <w:bodyDiv w:val="1"/>
      <w:marLeft w:val="0"/>
      <w:marRight w:val="0"/>
      <w:marTop w:val="0"/>
      <w:marBottom w:val="0"/>
      <w:divBdr>
        <w:top w:val="none" w:sz="0" w:space="0" w:color="auto"/>
        <w:left w:val="none" w:sz="0" w:space="0" w:color="auto"/>
        <w:bottom w:val="none" w:sz="0" w:space="0" w:color="auto"/>
        <w:right w:val="none" w:sz="0" w:space="0" w:color="auto"/>
      </w:divBdr>
    </w:div>
    <w:div w:id="115416762">
      <w:bodyDiv w:val="1"/>
      <w:marLeft w:val="0"/>
      <w:marRight w:val="0"/>
      <w:marTop w:val="0"/>
      <w:marBottom w:val="0"/>
      <w:divBdr>
        <w:top w:val="none" w:sz="0" w:space="0" w:color="auto"/>
        <w:left w:val="none" w:sz="0" w:space="0" w:color="auto"/>
        <w:bottom w:val="none" w:sz="0" w:space="0" w:color="auto"/>
        <w:right w:val="none" w:sz="0" w:space="0" w:color="auto"/>
      </w:divBdr>
    </w:div>
    <w:div w:id="363946684">
      <w:bodyDiv w:val="1"/>
      <w:marLeft w:val="0"/>
      <w:marRight w:val="0"/>
      <w:marTop w:val="0"/>
      <w:marBottom w:val="0"/>
      <w:divBdr>
        <w:top w:val="none" w:sz="0" w:space="0" w:color="auto"/>
        <w:left w:val="none" w:sz="0" w:space="0" w:color="auto"/>
        <w:bottom w:val="none" w:sz="0" w:space="0" w:color="auto"/>
        <w:right w:val="none" w:sz="0" w:space="0" w:color="auto"/>
      </w:divBdr>
    </w:div>
    <w:div w:id="390617698">
      <w:bodyDiv w:val="1"/>
      <w:marLeft w:val="0"/>
      <w:marRight w:val="0"/>
      <w:marTop w:val="0"/>
      <w:marBottom w:val="0"/>
      <w:divBdr>
        <w:top w:val="none" w:sz="0" w:space="0" w:color="auto"/>
        <w:left w:val="none" w:sz="0" w:space="0" w:color="auto"/>
        <w:bottom w:val="none" w:sz="0" w:space="0" w:color="auto"/>
        <w:right w:val="none" w:sz="0" w:space="0" w:color="auto"/>
      </w:divBdr>
    </w:div>
    <w:div w:id="417943458">
      <w:bodyDiv w:val="1"/>
      <w:marLeft w:val="0"/>
      <w:marRight w:val="0"/>
      <w:marTop w:val="0"/>
      <w:marBottom w:val="0"/>
      <w:divBdr>
        <w:top w:val="none" w:sz="0" w:space="0" w:color="auto"/>
        <w:left w:val="none" w:sz="0" w:space="0" w:color="auto"/>
        <w:bottom w:val="none" w:sz="0" w:space="0" w:color="auto"/>
        <w:right w:val="none" w:sz="0" w:space="0" w:color="auto"/>
      </w:divBdr>
    </w:div>
    <w:div w:id="433135733">
      <w:bodyDiv w:val="1"/>
      <w:marLeft w:val="0"/>
      <w:marRight w:val="0"/>
      <w:marTop w:val="0"/>
      <w:marBottom w:val="0"/>
      <w:divBdr>
        <w:top w:val="none" w:sz="0" w:space="0" w:color="auto"/>
        <w:left w:val="none" w:sz="0" w:space="0" w:color="auto"/>
        <w:bottom w:val="none" w:sz="0" w:space="0" w:color="auto"/>
        <w:right w:val="none" w:sz="0" w:space="0" w:color="auto"/>
      </w:divBdr>
    </w:div>
    <w:div w:id="523634122">
      <w:bodyDiv w:val="1"/>
      <w:marLeft w:val="0"/>
      <w:marRight w:val="0"/>
      <w:marTop w:val="0"/>
      <w:marBottom w:val="0"/>
      <w:divBdr>
        <w:top w:val="none" w:sz="0" w:space="0" w:color="auto"/>
        <w:left w:val="none" w:sz="0" w:space="0" w:color="auto"/>
        <w:bottom w:val="none" w:sz="0" w:space="0" w:color="auto"/>
        <w:right w:val="none" w:sz="0" w:space="0" w:color="auto"/>
      </w:divBdr>
    </w:div>
    <w:div w:id="608396350">
      <w:bodyDiv w:val="1"/>
      <w:marLeft w:val="0"/>
      <w:marRight w:val="0"/>
      <w:marTop w:val="0"/>
      <w:marBottom w:val="0"/>
      <w:divBdr>
        <w:top w:val="none" w:sz="0" w:space="0" w:color="auto"/>
        <w:left w:val="none" w:sz="0" w:space="0" w:color="auto"/>
        <w:bottom w:val="none" w:sz="0" w:space="0" w:color="auto"/>
        <w:right w:val="none" w:sz="0" w:space="0" w:color="auto"/>
      </w:divBdr>
    </w:div>
    <w:div w:id="656689748">
      <w:bodyDiv w:val="1"/>
      <w:marLeft w:val="0"/>
      <w:marRight w:val="0"/>
      <w:marTop w:val="0"/>
      <w:marBottom w:val="0"/>
      <w:divBdr>
        <w:top w:val="none" w:sz="0" w:space="0" w:color="auto"/>
        <w:left w:val="none" w:sz="0" w:space="0" w:color="auto"/>
        <w:bottom w:val="none" w:sz="0" w:space="0" w:color="auto"/>
        <w:right w:val="none" w:sz="0" w:space="0" w:color="auto"/>
      </w:divBdr>
    </w:div>
    <w:div w:id="754784871">
      <w:bodyDiv w:val="1"/>
      <w:marLeft w:val="0"/>
      <w:marRight w:val="0"/>
      <w:marTop w:val="0"/>
      <w:marBottom w:val="0"/>
      <w:divBdr>
        <w:top w:val="none" w:sz="0" w:space="0" w:color="auto"/>
        <w:left w:val="none" w:sz="0" w:space="0" w:color="auto"/>
        <w:bottom w:val="none" w:sz="0" w:space="0" w:color="auto"/>
        <w:right w:val="none" w:sz="0" w:space="0" w:color="auto"/>
      </w:divBdr>
      <w:divsChild>
        <w:div w:id="560097435">
          <w:marLeft w:val="45"/>
          <w:marRight w:val="45"/>
          <w:marTop w:val="15"/>
          <w:marBottom w:val="0"/>
          <w:divBdr>
            <w:top w:val="none" w:sz="0" w:space="0" w:color="auto"/>
            <w:left w:val="none" w:sz="0" w:space="0" w:color="auto"/>
            <w:bottom w:val="none" w:sz="0" w:space="0" w:color="auto"/>
            <w:right w:val="none" w:sz="0" w:space="0" w:color="auto"/>
          </w:divBdr>
          <w:divsChild>
            <w:div w:id="761995347">
              <w:marLeft w:val="0"/>
              <w:marRight w:val="0"/>
              <w:marTop w:val="0"/>
              <w:marBottom w:val="0"/>
              <w:divBdr>
                <w:top w:val="none" w:sz="0" w:space="0" w:color="auto"/>
                <w:left w:val="none" w:sz="0" w:space="0" w:color="auto"/>
                <w:bottom w:val="none" w:sz="0" w:space="0" w:color="auto"/>
                <w:right w:val="none" w:sz="0" w:space="0" w:color="auto"/>
              </w:divBdr>
            </w:div>
          </w:divsChild>
        </w:div>
        <w:div w:id="1260063313">
          <w:marLeft w:val="0"/>
          <w:marRight w:val="0"/>
          <w:marTop w:val="0"/>
          <w:marBottom w:val="0"/>
          <w:divBdr>
            <w:top w:val="none" w:sz="0" w:space="0" w:color="auto"/>
            <w:left w:val="none" w:sz="0" w:space="0" w:color="auto"/>
            <w:bottom w:val="none" w:sz="0" w:space="0" w:color="auto"/>
            <w:right w:val="none" w:sz="0" w:space="0" w:color="auto"/>
          </w:divBdr>
        </w:div>
      </w:divsChild>
    </w:div>
    <w:div w:id="810099601">
      <w:bodyDiv w:val="1"/>
      <w:marLeft w:val="0"/>
      <w:marRight w:val="0"/>
      <w:marTop w:val="0"/>
      <w:marBottom w:val="0"/>
      <w:divBdr>
        <w:top w:val="none" w:sz="0" w:space="0" w:color="auto"/>
        <w:left w:val="none" w:sz="0" w:space="0" w:color="auto"/>
        <w:bottom w:val="none" w:sz="0" w:space="0" w:color="auto"/>
        <w:right w:val="none" w:sz="0" w:space="0" w:color="auto"/>
      </w:divBdr>
    </w:div>
    <w:div w:id="847250584">
      <w:bodyDiv w:val="1"/>
      <w:marLeft w:val="0"/>
      <w:marRight w:val="0"/>
      <w:marTop w:val="0"/>
      <w:marBottom w:val="0"/>
      <w:divBdr>
        <w:top w:val="none" w:sz="0" w:space="0" w:color="auto"/>
        <w:left w:val="none" w:sz="0" w:space="0" w:color="auto"/>
        <w:bottom w:val="none" w:sz="0" w:space="0" w:color="auto"/>
        <w:right w:val="none" w:sz="0" w:space="0" w:color="auto"/>
      </w:divBdr>
    </w:div>
    <w:div w:id="853767360">
      <w:bodyDiv w:val="1"/>
      <w:marLeft w:val="0"/>
      <w:marRight w:val="0"/>
      <w:marTop w:val="0"/>
      <w:marBottom w:val="0"/>
      <w:divBdr>
        <w:top w:val="none" w:sz="0" w:space="0" w:color="auto"/>
        <w:left w:val="none" w:sz="0" w:space="0" w:color="auto"/>
        <w:bottom w:val="none" w:sz="0" w:space="0" w:color="auto"/>
        <w:right w:val="none" w:sz="0" w:space="0" w:color="auto"/>
      </w:divBdr>
    </w:div>
    <w:div w:id="904800476">
      <w:bodyDiv w:val="1"/>
      <w:marLeft w:val="0"/>
      <w:marRight w:val="0"/>
      <w:marTop w:val="0"/>
      <w:marBottom w:val="0"/>
      <w:divBdr>
        <w:top w:val="none" w:sz="0" w:space="0" w:color="auto"/>
        <w:left w:val="none" w:sz="0" w:space="0" w:color="auto"/>
        <w:bottom w:val="none" w:sz="0" w:space="0" w:color="auto"/>
        <w:right w:val="none" w:sz="0" w:space="0" w:color="auto"/>
      </w:divBdr>
    </w:div>
    <w:div w:id="950089261">
      <w:bodyDiv w:val="1"/>
      <w:marLeft w:val="0"/>
      <w:marRight w:val="0"/>
      <w:marTop w:val="0"/>
      <w:marBottom w:val="0"/>
      <w:divBdr>
        <w:top w:val="none" w:sz="0" w:space="0" w:color="auto"/>
        <w:left w:val="none" w:sz="0" w:space="0" w:color="auto"/>
        <w:bottom w:val="none" w:sz="0" w:space="0" w:color="auto"/>
        <w:right w:val="none" w:sz="0" w:space="0" w:color="auto"/>
      </w:divBdr>
    </w:div>
    <w:div w:id="985741975">
      <w:bodyDiv w:val="1"/>
      <w:marLeft w:val="0"/>
      <w:marRight w:val="0"/>
      <w:marTop w:val="0"/>
      <w:marBottom w:val="0"/>
      <w:divBdr>
        <w:top w:val="none" w:sz="0" w:space="0" w:color="auto"/>
        <w:left w:val="none" w:sz="0" w:space="0" w:color="auto"/>
        <w:bottom w:val="none" w:sz="0" w:space="0" w:color="auto"/>
        <w:right w:val="none" w:sz="0" w:space="0" w:color="auto"/>
      </w:divBdr>
    </w:div>
    <w:div w:id="1117261820">
      <w:bodyDiv w:val="1"/>
      <w:marLeft w:val="0"/>
      <w:marRight w:val="0"/>
      <w:marTop w:val="0"/>
      <w:marBottom w:val="0"/>
      <w:divBdr>
        <w:top w:val="none" w:sz="0" w:space="0" w:color="auto"/>
        <w:left w:val="none" w:sz="0" w:space="0" w:color="auto"/>
        <w:bottom w:val="none" w:sz="0" w:space="0" w:color="auto"/>
        <w:right w:val="none" w:sz="0" w:space="0" w:color="auto"/>
      </w:divBdr>
    </w:div>
    <w:div w:id="1238587211">
      <w:bodyDiv w:val="1"/>
      <w:marLeft w:val="0"/>
      <w:marRight w:val="0"/>
      <w:marTop w:val="0"/>
      <w:marBottom w:val="0"/>
      <w:divBdr>
        <w:top w:val="none" w:sz="0" w:space="0" w:color="auto"/>
        <w:left w:val="none" w:sz="0" w:space="0" w:color="auto"/>
        <w:bottom w:val="none" w:sz="0" w:space="0" w:color="auto"/>
        <w:right w:val="none" w:sz="0" w:space="0" w:color="auto"/>
      </w:divBdr>
    </w:div>
    <w:div w:id="1364794209">
      <w:bodyDiv w:val="1"/>
      <w:marLeft w:val="0"/>
      <w:marRight w:val="0"/>
      <w:marTop w:val="0"/>
      <w:marBottom w:val="0"/>
      <w:divBdr>
        <w:top w:val="none" w:sz="0" w:space="0" w:color="auto"/>
        <w:left w:val="none" w:sz="0" w:space="0" w:color="auto"/>
        <w:bottom w:val="none" w:sz="0" w:space="0" w:color="auto"/>
        <w:right w:val="none" w:sz="0" w:space="0" w:color="auto"/>
      </w:divBdr>
    </w:div>
    <w:div w:id="1386679578">
      <w:bodyDiv w:val="1"/>
      <w:marLeft w:val="0"/>
      <w:marRight w:val="0"/>
      <w:marTop w:val="0"/>
      <w:marBottom w:val="0"/>
      <w:divBdr>
        <w:top w:val="none" w:sz="0" w:space="0" w:color="auto"/>
        <w:left w:val="none" w:sz="0" w:space="0" w:color="auto"/>
        <w:bottom w:val="none" w:sz="0" w:space="0" w:color="auto"/>
        <w:right w:val="none" w:sz="0" w:space="0" w:color="auto"/>
      </w:divBdr>
    </w:div>
    <w:div w:id="1483278235">
      <w:bodyDiv w:val="1"/>
      <w:marLeft w:val="0"/>
      <w:marRight w:val="0"/>
      <w:marTop w:val="0"/>
      <w:marBottom w:val="0"/>
      <w:divBdr>
        <w:top w:val="none" w:sz="0" w:space="0" w:color="auto"/>
        <w:left w:val="none" w:sz="0" w:space="0" w:color="auto"/>
        <w:bottom w:val="none" w:sz="0" w:space="0" w:color="auto"/>
        <w:right w:val="none" w:sz="0" w:space="0" w:color="auto"/>
      </w:divBdr>
    </w:div>
    <w:div w:id="1548834438">
      <w:bodyDiv w:val="1"/>
      <w:marLeft w:val="0"/>
      <w:marRight w:val="0"/>
      <w:marTop w:val="0"/>
      <w:marBottom w:val="0"/>
      <w:divBdr>
        <w:top w:val="none" w:sz="0" w:space="0" w:color="auto"/>
        <w:left w:val="none" w:sz="0" w:space="0" w:color="auto"/>
        <w:bottom w:val="none" w:sz="0" w:space="0" w:color="auto"/>
        <w:right w:val="none" w:sz="0" w:space="0" w:color="auto"/>
      </w:divBdr>
    </w:div>
    <w:div w:id="1579093252">
      <w:bodyDiv w:val="1"/>
      <w:marLeft w:val="0"/>
      <w:marRight w:val="0"/>
      <w:marTop w:val="0"/>
      <w:marBottom w:val="0"/>
      <w:divBdr>
        <w:top w:val="none" w:sz="0" w:space="0" w:color="auto"/>
        <w:left w:val="none" w:sz="0" w:space="0" w:color="auto"/>
        <w:bottom w:val="none" w:sz="0" w:space="0" w:color="auto"/>
        <w:right w:val="none" w:sz="0" w:space="0" w:color="auto"/>
      </w:divBdr>
    </w:div>
    <w:div w:id="1683313126">
      <w:bodyDiv w:val="1"/>
      <w:marLeft w:val="0"/>
      <w:marRight w:val="0"/>
      <w:marTop w:val="0"/>
      <w:marBottom w:val="0"/>
      <w:divBdr>
        <w:top w:val="none" w:sz="0" w:space="0" w:color="auto"/>
        <w:left w:val="none" w:sz="0" w:space="0" w:color="auto"/>
        <w:bottom w:val="none" w:sz="0" w:space="0" w:color="auto"/>
        <w:right w:val="none" w:sz="0" w:space="0" w:color="auto"/>
      </w:divBdr>
    </w:div>
    <w:div w:id="1751807712">
      <w:bodyDiv w:val="1"/>
      <w:marLeft w:val="0"/>
      <w:marRight w:val="0"/>
      <w:marTop w:val="0"/>
      <w:marBottom w:val="0"/>
      <w:divBdr>
        <w:top w:val="none" w:sz="0" w:space="0" w:color="auto"/>
        <w:left w:val="none" w:sz="0" w:space="0" w:color="auto"/>
        <w:bottom w:val="none" w:sz="0" w:space="0" w:color="auto"/>
        <w:right w:val="none" w:sz="0" w:space="0" w:color="auto"/>
      </w:divBdr>
    </w:div>
    <w:div w:id="1822649946">
      <w:bodyDiv w:val="1"/>
      <w:marLeft w:val="0"/>
      <w:marRight w:val="0"/>
      <w:marTop w:val="0"/>
      <w:marBottom w:val="0"/>
      <w:divBdr>
        <w:top w:val="none" w:sz="0" w:space="0" w:color="auto"/>
        <w:left w:val="none" w:sz="0" w:space="0" w:color="auto"/>
        <w:bottom w:val="none" w:sz="0" w:space="0" w:color="auto"/>
        <w:right w:val="none" w:sz="0" w:space="0" w:color="auto"/>
      </w:divBdr>
    </w:div>
    <w:div w:id="1862738543">
      <w:bodyDiv w:val="1"/>
      <w:marLeft w:val="0"/>
      <w:marRight w:val="0"/>
      <w:marTop w:val="0"/>
      <w:marBottom w:val="0"/>
      <w:divBdr>
        <w:top w:val="none" w:sz="0" w:space="0" w:color="auto"/>
        <w:left w:val="none" w:sz="0" w:space="0" w:color="auto"/>
        <w:bottom w:val="none" w:sz="0" w:space="0" w:color="auto"/>
        <w:right w:val="none" w:sz="0" w:space="0" w:color="auto"/>
      </w:divBdr>
    </w:div>
    <w:div w:id="1873028057">
      <w:bodyDiv w:val="1"/>
      <w:marLeft w:val="0"/>
      <w:marRight w:val="0"/>
      <w:marTop w:val="0"/>
      <w:marBottom w:val="0"/>
      <w:divBdr>
        <w:top w:val="none" w:sz="0" w:space="0" w:color="auto"/>
        <w:left w:val="none" w:sz="0" w:space="0" w:color="auto"/>
        <w:bottom w:val="none" w:sz="0" w:space="0" w:color="auto"/>
        <w:right w:val="none" w:sz="0" w:space="0" w:color="auto"/>
      </w:divBdr>
    </w:div>
    <w:div w:id="1874880198">
      <w:bodyDiv w:val="1"/>
      <w:marLeft w:val="0"/>
      <w:marRight w:val="0"/>
      <w:marTop w:val="0"/>
      <w:marBottom w:val="0"/>
      <w:divBdr>
        <w:top w:val="none" w:sz="0" w:space="0" w:color="auto"/>
        <w:left w:val="none" w:sz="0" w:space="0" w:color="auto"/>
        <w:bottom w:val="none" w:sz="0" w:space="0" w:color="auto"/>
        <w:right w:val="none" w:sz="0" w:space="0" w:color="auto"/>
      </w:divBdr>
      <w:divsChild>
        <w:div w:id="2072535864">
          <w:marLeft w:val="547"/>
          <w:marRight w:val="0"/>
          <w:marTop w:val="86"/>
          <w:marBottom w:val="0"/>
          <w:divBdr>
            <w:top w:val="none" w:sz="0" w:space="0" w:color="auto"/>
            <w:left w:val="none" w:sz="0" w:space="0" w:color="auto"/>
            <w:bottom w:val="none" w:sz="0" w:space="0" w:color="auto"/>
            <w:right w:val="none" w:sz="0" w:space="0" w:color="auto"/>
          </w:divBdr>
        </w:div>
      </w:divsChild>
    </w:div>
    <w:div w:id="1928726550">
      <w:bodyDiv w:val="1"/>
      <w:marLeft w:val="0"/>
      <w:marRight w:val="0"/>
      <w:marTop w:val="0"/>
      <w:marBottom w:val="0"/>
      <w:divBdr>
        <w:top w:val="none" w:sz="0" w:space="0" w:color="auto"/>
        <w:left w:val="none" w:sz="0" w:space="0" w:color="auto"/>
        <w:bottom w:val="none" w:sz="0" w:space="0" w:color="auto"/>
        <w:right w:val="none" w:sz="0" w:space="0" w:color="auto"/>
      </w:divBdr>
    </w:div>
    <w:div w:id="1948075412">
      <w:bodyDiv w:val="1"/>
      <w:marLeft w:val="0"/>
      <w:marRight w:val="0"/>
      <w:marTop w:val="0"/>
      <w:marBottom w:val="0"/>
      <w:divBdr>
        <w:top w:val="none" w:sz="0" w:space="0" w:color="auto"/>
        <w:left w:val="none" w:sz="0" w:space="0" w:color="auto"/>
        <w:bottom w:val="none" w:sz="0" w:space="0" w:color="auto"/>
        <w:right w:val="none" w:sz="0" w:space="0" w:color="auto"/>
      </w:divBdr>
    </w:div>
    <w:div w:id="2034960614">
      <w:bodyDiv w:val="1"/>
      <w:marLeft w:val="0"/>
      <w:marRight w:val="0"/>
      <w:marTop w:val="0"/>
      <w:marBottom w:val="0"/>
      <w:divBdr>
        <w:top w:val="none" w:sz="0" w:space="0" w:color="auto"/>
        <w:left w:val="none" w:sz="0" w:space="0" w:color="auto"/>
        <w:bottom w:val="none" w:sz="0" w:space="0" w:color="auto"/>
        <w:right w:val="none" w:sz="0" w:space="0" w:color="auto"/>
      </w:divBdr>
    </w:div>
    <w:div w:id="2035418269">
      <w:bodyDiv w:val="1"/>
      <w:marLeft w:val="0"/>
      <w:marRight w:val="0"/>
      <w:marTop w:val="0"/>
      <w:marBottom w:val="0"/>
      <w:divBdr>
        <w:top w:val="none" w:sz="0" w:space="0" w:color="auto"/>
        <w:left w:val="none" w:sz="0" w:space="0" w:color="auto"/>
        <w:bottom w:val="none" w:sz="0" w:space="0" w:color="auto"/>
        <w:right w:val="none" w:sz="0" w:space="0" w:color="auto"/>
      </w:divBdr>
    </w:div>
    <w:div w:id="2058041038">
      <w:bodyDiv w:val="1"/>
      <w:marLeft w:val="0"/>
      <w:marRight w:val="0"/>
      <w:marTop w:val="0"/>
      <w:marBottom w:val="0"/>
      <w:divBdr>
        <w:top w:val="none" w:sz="0" w:space="0" w:color="auto"/>
        <w:left w:val="none" w:sz="0" w:space="0" w:color="auto"/>
        <w:bottom w:val="none" w:sz="0" w:space="0" w:color="auto"/>
        <w:right w:val="none" w:sz="0" w:space="0" w:color="auto"/>
      </w:divBdr>
    </w:div>
    <w:div w:id="2062249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18" Type="http://schemas.openxmlformats.org/officeDocument/2006/relationships/oleObject" Target="embeddings/Microsoft_Visio_2003-2010_Drawing.vsd"/><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2.emf"/><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footer" Target="footer7.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0.xml"/><Relationship Id="rId10" Type="http://schemas.openxmlformats.org/officeDocument/2006/relationships/footer" Target="footer2.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D102D-6D25-46D9-A5D3-4E396AFB6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19</Pages>
  <Words>4185</Words>
  <Characters>23855</Characters>
  <Application>Microsoft Office Word</Application>
  <DocSecurity>0</DocSecurity>
  <Lines>198</Lines>
  <Paragraphs>55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Ткач</dc:creator>
  <cp:lastModifiedBy>к 401</cp:lastModifiedBy>
  <cp:revision>32</cp:revision>
  <cp:lastPrinted>2022-01-27T09:58:00Z</cp:lastPrinted>
  <dcterms:created xsi:type="dcterms:W3CDTF">2021-11-16T11:26:00Z</dcterms:created>
  <dcterms:modified xsi:type="dcterms:W3CDTF">2022-01-27T09:59:00Z</dcterms:modified>
</cp:coreProperties>
</file>