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417" w:rsidRPr="00310A99" w:rsidRDefault="009B4D3F" w:rsidP="004D5417">
      <w:pPr>
        <w:spacing w:line="360" w:lineRule="auto"/>
        <w:ind w:firstLine="0"/>
        <w:jc w:val="center"/>
        <w:rPr>
          <w:rFonts w:ascii="UkrainianTimesET" w:eastAsia="Times New Roman" w:hAnsi="UkrainianTimesET"/>
          <w:sz w:val="22"/>
          <w:szCs w:val="20"/>
        </w:rPr>
      </w:pPr>
      <w:r>
        <w:rPr>
          <w:rFonts w:ascii="UkrainianTimesET" w:eastAsia="Times New Roman" w:hAnsi="UkrainianTimesET"/>
          <w:noProof/>
          <w:sz w:val="20"/>
          <w:szCs w:val="20"/>
        </w:rPr>
      </w:r>
      <w:r w:rsidR="009B4D3F">
        <w:rPr>
          <w:rFonts w:ascii="UkrainianTimesET" w:eastAsia="Times New Roman" w:hAnsi="UkrainianTimesET"/>
          <w:noProof/>
          <w:sz w:val="20"/>
          <w:szCs w:val="20"/>
        </w:rPr>
        <w:pict w14:anchorId="5215C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pt;height:48.25pt;mso-width-percent:0;mso-height-percent:0;mso-width-percent:0;mso-height-percent:0" o:preferrelative="f" fillcolor="window">
            <v:imagedata r:id="rId7" o:title=""/>
            <o:lock v:ext="edit" aspectratio="f"/>
          </v:shape>
        </w:pict>
      </w:r>
    </w:p>
    <w:p w:rsidR="004D5417" w:rsidRPr="00310A99" w:rsidRDefault="004D5417" w:rsidP="004D5417">
      <w:pPr>
        <w:ind w:firstLine="0"/>
        <w:jc w:val="center"/>
        <w:rPr>
          <w:rFonts w:eastAsia="Times New Roman"/>
        </w:rPr>
      </w:pPr>
      <w:r w:rsidRPr="00310A99">
        <w:rPr>
          <w:rFonts w:eastAsia="Times New Roman"/>
        </w:rPr>
        <w:t xml:space="preserve">АДМІНІСТРАЦІЯ ДЕРЖАВНОЇ СЛУЖБИ СПЕЦІАЛЬНОГО ЗВ’ЯЗКУ </w:t>
      </w:r>
    </w:p>
    <w:p w:rsidR="004D5417" w:rsidRPr="00310A99" w:rsidRDefault="004D5417" w:rsidP="004D5417">
      <w:pPr>
        <w:spacing w:line="360" w:lineRule="auto"/>
        <w:ind w:firstLine="0"/>
        <w:jc w:val="center"/>
        <w:rPr>
          <w:rFonts w:eastAsia="Times New Roman"/>
        </w:rPr>
      </w:pPr>
      <w:r w:rsidRPr="00310A99">
        <w:rPr>
          <w:rFonts w:eastAsia="Times New Roman"/>
        </w:rPr>
        <w:t>ТА ЗАХИСТУ ІНФОРМАЦІЇ УКРАЇНИ</w:t>
      </w:r>
    </w:p>
    <w:p w:rsidR="004D5417" w:rsidRPr="00310A99" w:rsidRDefault="004D5417" w:rsidP="004D5417">
      <w:pPr>
        <w:spacing w:line="360" w:lineRule="auto"/>
        <w:ind w:firstLine="0"/>
        <w:jc w:val="center"/>
        <w:rPr>
          <w:rFonts w:eastAsia="Times New Roman"/>
          <w:b/>
          <w:spacing w:val="200"/>
          <w:sz w:val="36"/>
          <w:szCs w:val="36"/>
        </w:rPr>
      </w:pPr>
      <w:r w:rsidRPr="00310A99">
        <w:rPr>
          <w:rFonts w:eastAsia="Times New Roman"/>
          <w:b/>
          <w:spacing w:val="200"/>
          <w:sz w:val="36"/>
          <w:szCs w:val="36"/>
        </w:rPr>
        <w:t>НАКАЗ</w:t>
      </w:r>
    </w:p>
    <w:p w:rsidR="004D5417" w:rsidRPr="00310A99" w:rsidRDefault="004D5417" w:rsidP="004D5417">
      <w:pPr>
        <w:suppressAutoHyphens/>
        <w:ind w:firstLine="0"/>
        <w:jc w:val="center"/>
        <w:rPr>
          <w:rFonts w:eastAsia="Times New Roman"/>
          <w:sz w:val="24"/>
          <w:szCs w:val="20"/>
        </w:rPr>
      </w:pPr>
      <w:r w:rsidRPr="00310A99">
        <w:rPr>
          <w:rFonts w:eastAsia="Times New Roman"/>
          <w:sz w:val="24"/>
          <w:szCs w:val="20"/>
        </w:rPr>
        <w:t>м. Київ</w:t>
      </w:r>
    </w:p>
    <w:p w:rsidR="00966CC1" w:rsidRPr="00C84F81" w:rsidRDefault="007D4AC6" w:rsidP="00966CC1">
      <w:pPr>
        <w:ind w:firstLine="0"/>
        <w:rPr>
          <w:rFonts w:eastAsia="Times New Roman"/>
          <w:sz w:val="26"/>
          <w:szCs w:val="26"/>
        </w:rPr>
      </w:pPr>
      <w:r>
        <w:rPr>
          <w:rFonts w:eastAsia="Times New Roman"/>
          <w:sz w:val="26"/>
          <w:szCs w:val="26"/>
        </w:rPr>
        <w:t>01 січня 2025</w:t>
      </w:r>
      <w:r w:rsidR="00966CC1" w:rsidRPr="00C84F81">
        <w:rPr>
          <w:rFonts w:eastAsia="Times New Roman"/>
          <w:sz w:val="26"/>
          <w:szCs w:val="26"/>
        </w:rPr>
        <w:t xml:space="preserve"> року                                              </w:t>
      </w:r>
      <w:r w:rsidR="00C84F81" w:rsidRPr="00C84F81">
        <w:rPr>
          <w:rFonts w:eastAsia="Times New Roman"/>
          <w:sz w:val="26"/>
          <w:szCs w:val="26"/>
        </w:rPr>
        <w:t xml:space="preserve">                                   </w:t>
      </w:r>
      <w:r w:rsidR="00C84F81">
        <w:rPr>
          <w:rFonts w:eastAsia="Times New Roman"/>
          <w:sz w:val="26"/>
          <w:szCs w:val="26"/>
        </w:rPr>
        <w:t xml:space="preserve">                </w:t>
      </w:r>
      <w:r w:rsidR="00C84F81" w:rsidRPr="00C84F81">
        <w:rPr>
          <w:rFonts w:eastAsia="Times New Roman"/>
          <w:sz w:val="26"/>
          <w:szCs w:val="26"/>
        </w:rPr>
        <w:t xml:space="preserve">  № 1</w:t>
      </w:r>
    </w:p>
    <w:p w:rsidR="004D5417" w:rsidRPr="00310A99" w:rsidRDefault="004D5417" w:rsidP="004D5417">
      <w:pPr>
        <w:tabs>
          <w:tab w:val="left" w:pos="4678"/>
        </w:tabs>
        <w:ind w:right="-144" w:firstLine="0"/>
        <w:jc w:val="left"/>
        <w:rPr>
          <w:rFonts w:ascii="Calibri" w:hAnsi="Calibri"/>
          <w:i/>
          <w:iCs/>
          <w:sz w:val="24"/>
          <w:szCs w:val="24"/>
        </w:rPr>
      </w:pPr>
    </w:p>
    <w:p w:rsidR="004D5417" w:rsidRPr="00310A99" w:rsidRDefault="004D5417" w:rsidP="004D5417">
      <w:pPr>
        <w:tabs>
          <w:tab w:val="left" w:pos="4536"/>
          <w:tab w:val="left" w:pos="4678"/>
        </w:tabs>
        <w:ind w:right="4819" w:firstLine="0"/>
        <w:rPr>
          <w:rFonts w:ascii="Calibri" w:hAnsi="Calibri"/>
        </w:rPr>
      </w:pPr>
    </w:p>
    <w:p w:rsidR="004D5417" w:rsidRPr="00310A99" w:rsidRDefault="004D5417" w:rsidP="004D5417">
      <w:pPr>
        <w:tabs>
          <w:tab w:val="left" w:pos="4536"/>
          <w:tab w:val="left" w:pos="4678"/>
        </w:tabs>
        <w:ind w:right="4819" w:firstLine="0"/>
        <w:rPr>
          <w:color w:val="FF0000"/>
        </w:rPr>
      </w:pPr>
      <w:r w:rsidRPr="00310A99">
        <w:t xml:space="preserve">Про основні напрями бюджетної </w:t>
      </w:r>
      <w:r w:rsidRPr="00310A99">
        <w:br/>
        <w:t xml:space="preserve">політики Державної служби </w:t>
      </w:r>
      <w:r w:rsidRPr="00310A99">
        <w:br/>
        <w:t>спеціального зв’язку та зах</w:t>
      </w:r>
      <w:r w:rsidR="00DA24D5">
        <w:t xml:space="preserve">исту </w:t>
      </w:r>
      <w:r w:rsidR="00DA24D5">
        <w:br/>
        <w:t xml:space="preserve">інформації України на </w:t>
      </w:r>
      <w:r w:rsidR="00DA24D5" w:rsidRPr="001D63AA">
        <w:t>2025</w:t>
      </w:r>
      <w:r w:rsidRPr="00310A99">
        <w:t xml:space="preserve"> рік</w:t>
      </w:r>
      <w:r w:rsidRPr="00310A99">
        <w:br/>
      </w:r>
    </w:p>
    <w:p w:rsidR="004D5417" w:rsidRPr="00310A99" w:rsidRDefault="004D5417" w:rsidP="004D5417"/>
    <w:p w:rsidR="004D5417" w:rsidRPr="00310A99" w:rsidRDefault="004D5417" w:rsidP="004D5417">
      <w:pPr>
        <w:ind w:firstLine="567"/>
      </w:pPr>
      <w:r w:rsidRPr="00310A99">
        <w:t>Відповідно до вимог пункту 7 частини п’ятої статті 22 глави 4 Бюджетного кодексу України, пункту 10 Положення про Адміністрацію Державної служби спеціального зв’язку та захисту інформації України, затвердженого постановою Кабінету Міністрів України від 03.09.2014 № 411, з метою ефективного використання Державною службою спеціального зв’язку та захисту інформації України бюджетних коштів і створення дієвого механізму реалізації програм та заходів, що проводяться за рахунок коштів Державного бюджету України,</w:t>
      </w:r>
    </w:p>
    <w:p w:rsidR="004D5417" w:rsidRPr="007B29D6" w:rsidRDefault="004D5417" w:rsidP="004D5417">
      <w:pPr>
        <w:rPr>
          <w:b/>
        </w:rPr>
      </w:pPr>
    </w:p>
    <w:p w:rsidR="004D5417" w:rsidRPr="00310A99" w:rsidRDefault="004D5417" w:rsidP="004D5417">
      <w:pPr>
        <w:ind w:firstLine="0"/>
        <w:rPr>
          <w:b/>
        </w:rPr>
      </w:pPr>
      <w:r w:rsidRPr="00310A99">
        <w:rPr>
          <w:b/>
        </w:rPr>
        <w:t>НАКАЗУЮ:</w:t>
      </w:r>
    </w:p>
    <w:p w:rsidR="004D5417" w:rsidRPr="00310A99" w:rsidRDefault="004D5417" w:rsidP="004D5417"/>
    <w:p w:rsidR="002A731D" w:rsidRPr="00310A99" w:rsidRDefault="004D5417" w:rsidP="002A731D">
      <w:pPr>
        <w:pStyle w:val="a3"/>
        <w:ind w:firstLine="567"/>
      </w:pPr>
      <w:r w:rsidRPr="00310A99">
        <w:t xml:space="preserve">1. Керівникам територіальних органів Адміністрації Держспецзв’язку, </w:t>
      </w:r>
      <w:r w:rsidR="002A731D">
        <w:t>Головного</w:t>
      </w:r>
      <w:r w:rsidR="002A731D" w:rsidRPr="002A731D">
        <w:t xml:space="preserve"> упра</w:t>
      </w:r>
      <w:r w:rsidR="002A731D">
        <w:t>вління</w:t>
      </w:r>
      <w:r w:rsidR="002A731D" w:rsidRPr="002A731D">
        <w:t xml:space="preserve"> урядового фельд’єгерського зв’я</w:t>
      </w:r>
      <w:r w:rsidR="002A731D">
        <w:t>зку Держспецзв’язку, підрозділів</w:t>
      </w:r>
      <w:r w:rsidR="002A731D" w:rsidRPr="002A731D">
        <w:t xml:space="preserve"> урядового фельд’єгерського зв’</w:t>
      </w:r>
      <w:r w:rsidR="002A731D">
        <w:t>язку</w:t>
      </w:r>
      <w:r w:rsidR="00CD5F97">
        <w:t xml:space="preserve"> (відповідно до компетенції)</w:t>
      </w:r>
      <w:r w:rsidR="002A731D">
        <w:t>, територіальних підрозділів, закладів та установ</w:t>
      </w:r>
      <w:r w:rsidR="002A731D" w:rsidRPr="002A731D">
        <w:t xml:space="preserve"> Держспецзв’язку </w:t>
      </w:r>
      <w:r w:rsidR="00CD5F97">
        <w:br/>
      </w:r>
      <w:r w:rsidR="002A731D" w:rsidRPr="00310A99">
        <w:t>(далі – підрозділи Держспецзв’язку):</w:t>
      </w:r>
    </w:p>
    <w:p w:rsidR="004D5417" w:rsidRPr="00310A99" w:rsidRDefault="004D5417" w:rsidP="002A731D">
      <w:pPr>
        <w:pStyle w:val="a3"/>
        <w:ind w:firstLine="0"/>
      </w:pPr>
    </w:p>
    <w:p w:rsidR="004D5417" w:rsidRPr="00310A99" w:rsidRDefault="004D5417" w:rsidP="004D5417">
      <w:pPr>
        <w:pStyle w:val="21"/>
        <w:spacing w:before="0"/>
        <w:ind w:firstLine="567"/>
      </w:pPr>
      <w:r w:rsidRPr="00310A99">
        <w:t>1) виконувати плани службової діяльності, програми та вживати заходів, що проводяться за рахунок державних коштів, виключно в межах обсягів асигнувань, установлених кошторисами;</w:t>
      </w:r>
    </w:p>
    <w:p w:rsidR="004D5417" w:rsidRPr="00310A99" w:rsidRDefault="004D5417" w:rsidP="004D5417">
      <w:pPr>
        <w:pStyle w:val="21"/>
        <w:spacing w:before="0"/>
        <w:ind w:firstLine="567"/>
      </w:pPr>
    </w:p>
    <w:p w:rsidR="009D3D4A" w:rsidRDefault="004D5417" w:rsidP="009D3D4A">
      <w:pPr>
        <w:pStyle w:val="21"/>
        <w:spacing w:before="0"/>
        <w:ind w:firstLine="567"/>
      </w:pPr>
      <w:r w:rsidRPr="00310A99">
        <w:t xml:space="preserve">2) утримувати чисельність військовослужбовців, державних службовців та інших працівників Держспецзв’язку (далі – особовий склад) </w:t>
      </w:r>
      <w:r w:rsidRPr="00310A99">
        <w:br/>
        <w:t xml:space="preserve">у межах, затверджених штатами підрозділів Держспецзв’язку, при цьому здійснювати фактичні видатки на грошове забезпечення та заробітну плату </w:t>
      </w:r>
      <w:r w:rsidRPr="00310A99">
        <w:br/>
        <w:t xml:space="preserve">в межах затвердженого фонду оплати праці з урахуванням вимог </w:t>
      </w:r>
      <w:r w:rsidRPr="005316C8">
        <w:t>пункту 6</w:t>
      </w:r>
      <w:r w:rsidRPr="00310A99">
        <w:t xml:space="preserve"> цього наказу;</w:t>
      </w:r>
    </w:p>
    <w:p w:rsidR="00E415CB" w:rsidRPr="00310A99" w:rsidRDefault="00E415CB" w:rsidP="009D3D4A">
      <w:pPr>
        <w:pStyle w:val="21"/>
        <w:spacing w:before="0"/>
        <w:ind w:firstLine="567"/>
      </w:pPr>
    </w:p>
    <w:p w:rsidR="004D5417" w:rsidRPr="00310A99" w:rsidRDefault="004D5417" w:rsidP="00CE5415">
      <w:pPr>
        <w:pStyle w:val="21"/>
        <w:spacing w:before="0"/>
        <w:ind w:firstLine="567"/>
      </w:pPr>
      <w:r w:rsidRPr="00310A99">
        <w:lastRenderedPageBreak/>
        <w:t>3) споживання комунальних послуг та енергоносіїв, використання автотранспорту, а також оплату послуг службового мобільного зв’язку здійснювати виключно в межах кошторисних призначень та лімітів, затверджених Адміністрацією Держспецзв’язку, не допускаючи виникнення кредиторської заборгованості;</w:t>
      </w:r>
    </w:p>
    <w:p w:rsidR="004D5417" w:rsidRPr="00310A99" w:rsidRDefault="004D5417" w:rsidP="004D5417">
      <w:pPr>
        <w:widowControl w:val="0"/>
        <w:autoSpaceDE w:val="0"/>
        <w:autoSpaceDN w:val="0"/>
        <w:adjustRightInd w:val="0"/>
        <w:ind w:firstLine="567"/>
      </w:pPr>
    </w:p>
    <w:p w:rsidR="004D5417" w:rsidRPr="00310A99" w:rsidRDefault="004D5417" w:rsidP="004D5417">
      <w:pPr>
        <w:pStyle w:val="21"/>
        <w:spacing w:before="0"/>
        <w:ind w:firstLine="567"/>
      </w:pPr>
      <w:r w:rsidRPr="001B09FB">
        <w:t>4) вжити заходів щодо повного та своєчасного погаше</w:t>
      </w:r>
      <w:r w:rsidR="00DA24D5" w:rsidRPr="001B09FB">
        <w:t>ння в 2025</w:t>
      </w:r>
      <w:r w:rsidRPr="001B09FB">
        <w:t xml:space="preserve"> році кредиторської</w:t>
      </w:r>
      <w:r w:rsidR="00B83229">
        <w:t xml:space="preserve"> та дебіторської заборгованості</w:t>
      </w:r>
      <w:r w:rsidRPr="001B09FB">
        <w:t>, які</w:t>
      </w:r>
      <w:r w:rsidR="00DA24D5" w:rsidRPr="001B09FB">
        <w:t xml:space="preserve"> утворилися станом</w:t>
      </w:r>
      <w:r w:rsidR="00DA24D5" w:rsidRPr="001B09FB">
        <w:br/>
        <w:t>на 01.01.2025</w:t>
      </w:r>
      <w:r w:rsidR="00B41E85" w:rsidRPr="001B09FB">
        <w:t>,</w:t>
      </w:r>
      <w:r w:rsidRPr="001B09FB">
        <w:t xml:space="preserve"> та недопущення </w:t>
      </w:r>
      <w:r w:rsidR="00DA24D5" w:rsidRPr="001B09FB">
        <w:rPr>
          <w:bCs/>
        </w:rPr>
        <w:t>виникнення у 2025</w:t>
      </w:r>
      <w:r w:rsidRPr="001B09FB">
        <w:rPr>
          <w:bCs/>
        </w:rPr>
        <w:t xml:space="preserve"> році простроченої заборгованості</w:t>
      </w:r>
      <w:r w:rsidRPr="001B09FB">
        <w:t>;</w:t>
      </w:r>
    </w:p>
    <w:p w:rsidR="004D5417" w:rsidRPr="00310A99" w:rsidRDefault="004D5417" w:rsidP="004D5417">
      <w:pPr>
        <w:pStyle w:val="21"/>
        <w:spacing w:before="0"/>
        <w:ind w:firstLine="567"/>
      </w:pPr>
    </w:p>
    <w:p w:rsidR="004D5417" w:rsidRPr="00006108" w:rsidRDefault="004D5417" w:rsidP="00CE5415">
      <w:pPr>
        <w:widowControl w:val="0"/>
        <w:autoSpaceDE w:val="0"/>
        <w:autoSpaceDN w:val="0"/>
        <w:adjustRightInd w:val="0"/>
        <w:ind w:firstLine="567"/>
      </w:pPr>
      <w:bookmarkStart w:id="0" w:name="_Hlk91227612"/>
      <w:r w:rsidRPr="00310A99">
        <w:t xml:space="preserve">5) забезпечити відповідність умов договорів (контрактів) </w:t>
      </w:r>
      <w:r w:rsidRPr="00310A99">
        <w:br/>
        <w:t xml:space="preserve">на закупівлю товарів, робіт чи послуг за бюджетні кошти вимогам </w:t>
      </w:r>
      <w:r w:rsidR="00B83229">
        <w:t>законодавства</w:t>
      </w:r>
      <w:r w:rsidR="0099241C">
        <w:t>. В</w:t>
      </w:r>
      <w:r w:rsidRPr="00006108">
        <w:t xml:space="preserve"> істотних умовах таких договорів</w:t>
      </w:r>
      <w:r w:rsidR="0099241C">
        <w:t xml:space="preserve"> (контрактів)</w:t>
      </w:r>
      <w:r w:rsidRPr="00006108">
        <w:t xml:space="preserve"> передбачати штрафні санкції за порушення строків виконання зобов’язань та за порушення умов зобов’язань щодо якості (комплектності) товарів (робіт, послуг)</w:t>
      </w:r>
      <w:r w:rsidR="0099241C">
        <w:t xml:space="preserve"> та</w:t>
      </w:r>
      <w:r w:rsidRPr="00006108">
        <w:t xml:space="preserve"> можливість зменшення обсягів закупівлі залежно від обсягів фінансування;</w:t>
      </w:r>
    </w:p>
    <w:p w:rsidR="004D5417" w:rsidRPr="00BD4D8F" w:rsidRDefault="004D5417" w:rsidP="004D5417">
      <w:pPr>
        <w:widowControl w:val="0"/>
        <w:autoSpaceDE w:val="0"/>
        <w:autoSpaceDN w:val="0"/>
        <w:adjustRightInd w:val="0"/>
        <w:ind w:firstLine="567"/>
      </w:pPr>
    </w:p>
    <w:p w:rsidR="004D5417" w:rsidRPr="00006108" w:rsidRDefault="004D5417" w:rsidP="004D5417">
      <w:pPr>
        <w:ind w:firstLine="567"/>
      </w:pPr>
      <w:r w:rsidRPr="00006108">
        <w:t>6) благодійну допомогу отримувати та використовувати виключно для цілей та у сферах, визначених у статті 3 Закону України «Про благодійну діяльність та благодійні організації», якщо такі сфери діяльності збігаються</w:t>
      </w:r>
      <w:r w:rsidRPr="00006108">
        <w:br/>
        <w:t>зі сферою діяльності підрозділу Держспецзв’язку.</w:t>
      </w:r>
    </w:p>
    <w:bookmarkEnd w:id="0"/>
    <w:p w:rsidR="004D5417" w:rsidRDefault="004D5417" w:rsidP="00CE5415">
      <w:pPr>
        <w:ind w:firstLine="567"/>
      </w:pPr>
      <w:r w:rsidRPr="00006108">
        <w:t xml:space="preserve">Отримання та використання благодійної допомоги для забезпечення оборони держави, мобілізаційної підготовки та/або заходів з мобілізації здійснювати відповідно до Порядку фінансового забезпечення потреб національної оборони держави, мобілізаційної підготовки, заходів з мобілізації та Збройних Сил за рахунок благодійних пожертв фізичних та юридичних осіб, затвердженого постановою Кабінету Міністрів України </w:t>
      </w:r>
      <w:r w:rsidRPr="00006108">
        <w:br/>
        <w:t xml:space="preserve">від 27.05.2015 № </w:t>
      </w:r>
      <w:r w:rsidRPr="00A526A1">
        <w:t>339, та Порядку пропуску та обліку гуманітарної допомоги в умовах во</w:t>
      </w:r>
      <w:r w:rsidR="009D3D4A">
        <w:t>єнного стану,</w:t>
      </w:r>
      <w:r w:rsidRPr="00A526A1">
        <w:t xml:space="preserve"> затвердженого постановою Кабінету Міністрів України від 05.09.2023 № 953;</w:t>
      </w:r>
    </w:p>
    <w:p w:rsidR="00CE5415" w:rsidRPr="00BD4D8F" w:rsidRDefault="00CE5415" w:rsidP="00CE5415">
      <w:pPr>
        <w:ind w:firstLine="567"/>
      </w:pPr>
    </w:p>
    <w:p w:rsidR="004D5417" w:rsidRDefault="00571508" w:rsidP="004D5417">
      <w:pPr>
        <w:ind w:firstLine="567"/>
        <w:rPr>
          <w:iCs/>
        </w:rPr>
      </w:pPr>
      <w:r w:rsidRPr="001B09FB">
        <w:rPr>
          <w:iCs/>
        </w:rPr>
        <w:t>7) до 01.02.2025</w:t>
      </w:r>
      <w:r w:rsidR="004D5417" w:rsidRPr="001B09FB">
        <w:rPr>
          <w:iCs/>
        </w:rPr>
        <w:t xml:space="preserve"> подати до відповідальних підрозділів, визначених Класифікацією видатків Держспецзв’язку, затвердженою наказом Адміністрації Держспецзв’язку від 07.12.2010 № 370 (далі – Класифікація</w:t>
      </w:r>
      <w:r w:rsidR="004D5417" w:rsidRPr="001B09FB">
        <w:rPr>
          <w:iCs/>
        </w:rPr>
        <w:br/>
        <w:t xml:space="preserve">видатків Держспецзв’язку), обґрунтовані розрахунки потреби у видатках підрозділу Держспецзв’язку на </w:t>
      </w:r>
      <w:r w:rsidRPr="001B09FB">
        <w:rPr>
          <w:iCs/>
        </w:rPr>
        <w:t>2026</w:t>
      </w:r>
      <w:r w:rsidR="004D5417" w:rsidRPr="001B09FB">
        <w:rPr>
          <w:iCs/>
        </w:rPr>
        <w:t xml:space="preserve"> рік за бюджетною програмою 6641010 «</w:t>
      </w:r>
      <w:r w:rsidR="004D5417" w:rsidRPr="001B09FB">
        <w:rPr>
          <w:rFonts w:eastAsia="Times New Roman"/>
          <w:lang w:eastAsia="uk-UA"/>
        </w:rPr>
        <w:t>Забезпечення діяльності Державної служби спеціального зв’язку та захисту інформації України</w:t>
      </w:r>
      <w:r w:rsidR="004D5417" w:rsidRPr="001B09FB">
        <w:rPr>
          <w:iCs/>
        </w:rPr>
        <w:t>», а також відпові</w:t>
      </w:r>
      <w:r w:rsidRPr="001B09FB">
        <w:rPr>
          <w:iCs/>
        </w:rPr>
        <w:t xml:space="preserve">дні прогнозні показники </w:t>
      </w:r>
      <w:r w:rsidRPr="001B09FB">
        <w:rPr>
          <w:iCs/>
        </w:rPr>
        <w:br/>
        <w:t>на 2027 – 2028</w:t>
      </w:r>
      <w:r w:rsidR="004D5417" w:rsidRPr="001B09FB">
        <w:rPr>
          <w:iCs/>
        </w:rPr>
        <w:t xml:space="preserve"> роки;</w:t>
      </w:r>
    </w:p>
    <w:p w:rsidR="00B83229" w:rsidRPr="00A526A1" w:rsidRDefault="00B83229" w:rsidP="004D5417">
      <w:pPr>
        <w:ind w:firstLine="567"/>
        <w:rPr>
          <w:iCs/>
        </w:rPr>
      </w:pPr>
    </w:p>
    <w:p w:rsidR="004D5417" w:rsidRPr="00A526A1" w:rsidRDefault="004D5417" w:rsidP="004D5417">
      <w:pPr>
        <w:ind w:firstLine="567"/>
        <w:rPr>
          <w:iCs/>
        </w:rPr>
      </w:pPr>
    </w:p>
    <w:p w:rsidR="004D5417" w:rsidRPr="00A526A1" w:rsidRDefault="00571508" w:rsidP="004D5417">
      <w:pPr>
        <w:ind w:firstLine="567"/>
        <w:rPr>
          <w:iCs/>
        </w:rPr>
      </w:pPr>
      <w:r w:rsidRPr="001B09FB">
        <w:rPr>
          <w:iCs/>
        </w:rPr>
        <w:lastRenderedPageBreak/>
        <w:t>8) до 01.02.2025</w:t>
      </w:r>
      <w:r w:rsidR="004D5417" w:rsidRPr="001B09FB">
        <w:rPr>
          <w:iCs/>
        </w:rPr>
        <w:t xml:space="preserve"> подати до </w:t>
      </w:r>
      <w:r w:rsidR="004D5417" w:rsidRPr="001B09FB">
        <w:t>Фінансово-економічного департаменту Адміністрації Держспецзв’язку</w:t>
      </w:r>
      <w:r w:rsidR="004D5417" w:rsidRPr="001B09FB">
        <w:rPr>
          <w:iCs/>
        </w:rPr>
        <w:t xml:space="preserve"> розрахунки власних надходжень спеціального фонду за бюджетною програмою 6641010 «</w:t>
      </w:r>
      <w:r w:rsidR="004D5417" w:rsidRPr="001B09FB">
        <w:rPr>
          <w:rFonts w:eastAsia="Times New Roman"/>
          <w:lang w:eastAsia="uk-UA"/>
        </w:rPr>
        <w:t>Забезпечення діяльності Державної служби спеціального зв’язку та захисту інформації України</w:t>
      </w:r>
      <w:r w:rsidR="004D5417" w:rsidRPr="001B09FB">
        <w:rPr>
          <w:iCs/>
        </w:rPr>
        <w:t>»</w:t>
      </w:r>
      <w:r w:rsidR="00B41E85" w:rsidRPr="001B09FB">
        <w:rPr>
          <w:iCs/>
        </w:rPr>
        <w:br/>
      </w:r>
      <w:r w:rsidRPr="001B09FB">
        <w:rPr>
          <w:iCs/>
        </w:rPr>
        <w:t>на 2026</w:t>
      </w:r>
      <w:r w:rsidR="004D5417" w:rsidRPr="001B09FB">
        <w:rPr>
          <w:iCs/>
        </w:rPr>
        <w:t xml:space="preserve"> рік </w:t>
      </w:r>
      <w:r w:rsidR="004D5417" w:rsidRPr="001B09FB">
        <w:t>та відповідні прогнозні показники надходжень</w:t>
      </w:r>
      <w:r w:rsidR="00B41E85" w:rsidRPr="001B09FB">
        <w:br/>
      </w:r>
      <w:r w:rsidRPr="001B09FB">
        <w:t>на 2027 – 2028</w:t>
      </w:r>
      <w:r w:rsidR="004D5417" w:rsidRPr="001B09FB">
        <w:t xml:space="preserve"> роки</w:t>
      </w:r>
      <w:r w:rsidR="00491DA0">
        <w:rPr>
          <w:iCs/>
        </w:rPr>
        <w:t>, а також пропозиції щодо їх використання</w:t>
      </w:r>
      <w:r w:rsidR="00B83229">
        <w:rPr>
          <w:iCs/>
        </w:rPr>
        <w:t>,</w:t>
      </w:r>
      <w:r w:rsidR="00491DA0">
        <w:rPr>
          <w:iCs/>
        </w:rPr>
        <w:t xml:space="preserve"> обґрунтовані відповідними розрахунками</w:t>
      </w:r>
      <w:r w:rsidR="00C97A0F">
        <w:rPr>
          <w:iCs/>
        </w:rPr>
        <w:t>;</w:t>
      </w:r>
    </w:p>
    <w:p w:rsidR="004D5417" w:rsidRPr="00A526A1" w:rsidRDefault="004D5417" w:rsidP="004D5417">
      <w:pPr>
        <w:ind w:firstLine="567"/>
        <w:rPr>
          <w:iCs/>
        </w:rPr>
      </w:pPr>
    </w:p>
    <w:p w:rsidR="004D5417" w:rsidRPr="00A526A1" w:rsidRDefault="004D5417" w:rsidP="004D5417">
      <w:pPr>
        <w:pStyle w:val="210"/>
        <w:spacing w:before="0"/>
        <w:ind w:firstLine="567"/>
      </w:pPr>
      <w:r w:rsidRPr="00A526A1">
        <w:t xml:space="preserve">9) до 3 числа кожного поточного місяця надавати в електронному вигляді до Фінансово-економічного департаменту Адміністрації Держспецзв’язку щомісячні заявки на відкриття асигнувань за загальним фондом Державного бюджету України в розрізі кодів програмної та економічної класифікації видатків за формою, встановленою </w:t>
      </w:r>
      <w:r w:rsidRPr="005316C8">
        <w:t>додатком 9 до Інструкції щодо застосування Класифікації видатків Держспецзв’язку, затвердженої наказом Адміністрації Держспецзв’язку від 07.12.2010 № 370;</w:t>
      </w:r>
    </w:p>
    <w:p w:rsidR="004D5417" w:rsidRPr="00A526A1" w:rsidRDefault="004D5417" w:rsidP="004D5417">
      <w:pPr>
        <w:pStyle w:val="21"/>
        <w:spacing w:before="0"/>
        <w:ind w:firstLine="567"/>
      </w:pPr>
    </w:p>
    <w:p w:rsidR="004D5417" w:rsidRPr="00A526A1" w:rsidRDefault="004D5417" w:rsidP="004D5417">
      <w:pPr>
        <w:pStyle w:val="21"/>
        <w:spacing w:before="0"/>
        <w:ind w:firstLine="567"/>
      </w:pPr>
      <w:r w:rsidRPr="00A526A1">
        <w:t>10) у процесі виконання кошторису здійснювати управління бюджетними асигнуваннями з урахуванням таких вимог:</w:t>
      </w:r>
    </w:p>
    <w:p w:rsidR="004D5417" w:rsidRPr="007071CD" w:rsidRDefault="004D5417" w:rsidP="004D5417">
      <w:pPr>
        <w:pStyle w:val="21"/>
        <w:spacing w:before="0"/>
        <w:ind w:firstLine="567"/>
      </w:pPr>
      <w:r w:rsidRPr="00A526A1">
        <w:t xml:space="preserve">надавати до відповідальних підрозділів, </w:t>
      </w:r>
      <w:r w:rsidRPr="00A526A1">
        <w:rPr>
          <w:iCs/>
        </w:rPr>
        <w:t>визначених</w:t>
      </w:r>
      <w:r w:rsidRPr="003924B5">
        <w:rPr>
          <w:iCs/>
        </w:rPr>
        <w:t xml:space="preserve"> </w:t>
      </w:r>
      <w:r w:rsidRPr="00310A99">
        <w:rPr>
          <w:iCs/>
        </w:rPr>
        <w:t xml:space="preserve">Класифікацією видатків Держспецзв’язку, </w:t>
      </w:r>
      <w:r w:rsidRPr="00310A99">
        <w:t xml:space="preserve">пропозиції щодо коригування за бюджетною </w:t>
      </w:r>
      <w:r w:rsidRPr="00A526A1">
        <w:t xml:space="preserve">програмою 6641010 </w:t>
      </w:r>
      <w:r w:rsidRPr="00A526A1">
        <w:rPr>
          <w:iCs/>
        </w:rPr>
        <w:t>«</w:t>
      </w:r>
      <w:r w:rsidRPr="00A526A1">
        <w:rPr>
          <w:rFonts w:eastAsia="Times New Roman"/>
          <w:lang w:eastAsia="uk-UA"/>
        </w:rPr>
        <w:t>Забезпечення діяльності Державної служби спеціального зв’язку та захисту інформації України</w:t>
      </w:r>
      <w:r w:rsidRPr="00A526A1">
        <w:rPr>
          <w:iCs/>
        </w:rPr>
        <w:t>»</w:t>
      </w:r>
      <w:r w:rsidRPr="00A526A1">
        <w:t xml:space="preserve"> обсягів</w:t>
      </w:r>
      <w:r w:rsidRPr="003924B5">
        <w:t xml:space="preserve"> кошторисних призначень спеціального фонду, а також</w:t>
      </w:r>
      <w:r w:rsidRPr="00A325BF">
        <w:t xml:space="preserve"> у разі перерозподілу напрямів використання асигнувань в межах одного коду економічної класифікації видатків – загального </w:t>
      </w:r>
      <w:r w:rsidRPr="00367F47">
        <w:t>фонду</w:t>
      </w:r>
      <w:r w:rsidRPr="007071CD">
        <w:t>;</w:t>
      </w:r>
    </w:p>
    <w:p w:rsidR="004D5417" w:rsidRPr="00A526A1" w:rsidRDefault="004D5417" w:rsidP="004D5417">
      <w:pPr>
        <w:pStyle w:val="21"/>
        <w:spacing w:before="0"/>
        <w:ind w:firstLine="567"/>
      </w:pPr>
      <w:r w:rsidRPr="00122E1C">
        <w:t xml:space="preserve">надавати до відповідальних підрозділів, </w:t>
      </w:r>
      <w:r w:rsidRPr="00122E1C">
        <w:rPr>
          <w:iCs/>
        </w:rPr>
        <w:t xml:space="preserve">визначених </w:t>
      </w:r>
      <w:r w:rsidRPr="00A33630">
        <w:rPr>
          <w:iCs/>
        </w:rPr>
        <w:t>Класифікацією видатків Держспецзв’язку,</w:t>
      </w:r>
      <w:r w:rsidRPr="00A33630">
        <w:t xml:space="preserve"> пропозиції щодо коригування обсягів кошторисних призначень </w:t>
      </w:r>
      <w:r w:rsidRPr="00D00A8C">
        <w:t xml:space="preserve">загального фонду за бюджетною програмою </w:t>
      </w:r>
      <w:r w:rsidRPr="00A526A1">
        <w:t xml:space="preserve">6641010 </w:t>
      </w:r>
      <w:r w:rsidRPr="00A526A1">
        <w:rPr>
          <w:iCs/>
        </w:rPr>
        <w:t>«</w:t>
      </w:r>
      <w:r w:rsidRPr="00A526A1">
        <w:rPr>
          <w:rFonts w:eastAsia="Times New Roman"/>
          <w:lang w:eastAsia="uk-UA"/>
        </w:rPr>
        <w:t>Забезпечення діяльності Державної служби спеціального зв’язку та захисту інформації України</w:t>
      </w:r>
      <w:r w:rsidRPr="00A526A1">
        <w:rPr>
          <w:iCs/>
        </w:rPr>
        <w:t>»</w:t>
      </w:r>
      <w:r w:rsidRPr="00A526A1">
        <w:t xml:space="preserve"> для підготовки відповідного проєкту рішення головного розпорядника бюджетних коштів щодо виконання збалансованого перерозподілу асигнувань;</w:t>
      </w:r>
    </w:p>
    <w:p w:rsidR="004D5417" w:rsidRPr="00A526A1" w:rsidRDefault="004D5417" w:rsidP="004D5417">
      <w:pPr>
        <w:pStyle w:val="21"/>
        <w:spacing w:before="0"/>
        <w:ind w:firstLine="567"/>
      </w:pPr>
      <w:r w:rsidRPr="00A526A1">
        <w:t xml:space="preserve">пропозиції щодо коригування обсягів кошторисних призначень </w:t>
      </w:r>
      <w:r w:rsidRPr="00A526A1">
        <w:br/>
        <w:t>за бюджетною програмою 6641020 «Розвиток і модернізація державної системи спеціального зв’язку та захисту інформації» надавати до відповідальних підрозділів, визначених Порядком взаємодії суб’єктів бюджетного планування за КПКВК 6641020 у Державній службі спеціального зв’язку та захисту інформації України, затвердженим наказом Адміністрації Держспецзв’язку від 16.09.2023 № 827 (далі – Порядок № 827);</w:t>
      </w:r>
    </w:p>
    <w:p w:rsidR="004D5417" w:rsidRPr="00A526A1" w:rsidRDefault="004D5417" w:rsidP="004D5417">
      <w:pPr>
        <w:pStyle w:val="21"/>
        <w:spacing w:before="0"/>
        <w:ind w:firstLine="567"/>
      </w:pPr>
      <w:r w:rsidRPr="00A526A1">
        <w:t>вносити пропозиції щодо зменшення обсягів асигнувань за окремими кодами економічної класифікації видатків кошторису за умови відсутності відповідних зареєстрованих в органах Державної казначейської служби України бюджетних фінансових зобов’язань;</w:t>
      </w:r>
    </w:p>
    <w:p w:rsidR="004D5417" w:rsidRPr="00A526A1" w:rsidRDefault="004D5417" w:rsidP="00E415CB">
      <w:pPr>
        <w:pStyle w:val="21"/>
        <w:spacing w:before="0" w:after="120"/>
        <w:ind w:firstLine="567"/>
      </w:pPr>
      <w:r w:rsidRPr="00A526A1">
        <w:lastRenderedPageBreak/>
        <w:t>пропозиції щодо внесення змін до розпису видатків через Міністерство фінансів України подавати до Фінансово-економічного департаменту Адміністрації Держспецзв’язку не пізніше 7 числа поточного місяця. Інші пропозиції щодо збалансованого перерозподілу кошторисних призначень, які мають бути реалізовані у поточному місяці, подавати до Фінансово-економічного департаменту Адміністрації Держспецзв’язку не пізніше</w:t>
      </w:r>
      <w:r w:rsidRPr="00A526A1">
        <w:br/>
        <w:t>20 числа цього місяця;</w:t>
      </w:r>
    </w:p>
    <w:p w:rsidR="004D5417" w:rsidRPr="00A526A1" w:rsidRDefault="004D5417" w:rsidP="004D5417">
      <w:pPr>
        <w:pStyle w:val="21"/>
        <w:spacing w:before="0"/>
        <w:ind w:firstLine="567"/>
      </w:pPr>
    </w:p>
    <w:p w:rsidR="004D5417" w:rsidRPr="00A526A1" w:rsidRDefault="004D5417" w:rsidP="00B83229">
      <w:pPr>
        <w:pStyle w:val="21"/>
        <w:spacing w:before="0"/>
        <w:ind w:firstLine="567"/>
      </w:pPr>
      <w:r w:rsidRPr="00A526A1">
        <w:t xml:space="preserve">11) усі документи, пов’язані з </w:t>
      </w:r>
      <w:r w:rsidR="00B83229">
        <w:t>витрачанням (надходженням) бюджетних коштів</w:t>
      </w:r>
      <w:r w:rsidRPr="00A526A1">
        <w:t>, що готуються підрозділами Держспецзв’язку, подавати на розгляд до Адміністрації Держспецзв’язку не менше ніж за двома підписами – керівника</w:t>
      </w:r>
      <w:r w:rsidRPr="00A526A1">
        <w:br/>
        <w:t>та начальника фінансового органу – головного бухгалтера підрозділу Держспецзв’язку;</w:t>
      </w:r>
    </w:p>
    <w:p w:rsidR="004D5417" w:rsidRPr="00A526A1" w:rsidRDefault="004D5417" w:rsidP="004D5417">
      <w:pPr>
        <w:pStyle w:val="21"/>
        <w:spacing w:before="0"/>
        <w:ind w:firstLine="567"/>
      </w:pPr>
    </w:p>
    <w:p w:rsidR="004D5417" w:rsidRPr="00A526A1" w:rsidRDefault="004D5417" w:rsidP="00E415CB">
      <w:pPr>
        <w:pStyle w:val="21"/>
        <w:spacing w:before="0" w:after="120"/>
        <w:ind w:firstLine="567"/>
      </w:pPr>
      <w:r w:rsidRPr="00A526A1">
        <w:t>12) під час складання фінансової і бюджетної звітності</w:t>
      </w:r>
      <w:r w:rsidRPr="00A526A1">
        <w:br/>
        <w:t xml:space="preserve">в пояснювальній записці окремо надавати інформацію про виконання цього наказу, зокрема вжиті заходи щодо забезпечення режиму цільового витрачання коштів загального та спеціального фондів, матеріальних цінностей, стану погашення кредиторської та дебіторської </w:t>
      </w:r>
      <w:r w:rsidRPr="00A526A1">
        <w:br/>
        <w:t>заборгованостей.</w:t>
      </w:r>
    </w:p>
    <w:p w:rsidR="004D5417" w:rsidRPr="00A526A1" w:rsidRDefault="004D5417" w:rsidP="004D5417">
      <w:pPr>
        <w:ind w:firstLine="567"/>
      </w:pPr>
    </w:p>
    <w:p w:rsidR="004D5417" w:rsidRPr="00006108" w:rsidRDefault="004D5417" w:rsidP="004D5417">
      <w:pPr>
        <w:ind w:firstLine="567"/>
        <w:rPr>
          <w:bCs/>
        </w:rPr>
      </w:pPr>
      <w:r w:rsidRPr="003924B5">
        <w:t>2</w:t>
      </w:r>
      <w:r w:rsidRPr="00310A99">
        <w:t>.</w:t>
      </w:r>
      <w:r w:rsidR="00560B8D">
        <w:rPr>
          <w:bCs/>
        </w:rPr>
        <w:t xml:space="preserve"> </w:t>
      </w:r>
      <w:r w:rsidR="00560B8D" w:rsidRPr="001B09FB">
        <w:rPr>
          <w:bCs/>
        </w:rPr>
        <w:t>Визначити у 2025</w:t>
      </w:r>
      <w:r w:rsidRPr="001B09FB">
        <w:rPr>
          <w:bCs/>
        </w:rPr>
        <w:t xml:space="preserve"> році</w:t>
      </w:r>
      <w:r w:rsidRPr="00310A99">
        <w:rPr>
          <w:bCs/>
        </w:rPr>
        <w:t xml:space="preserve"> підприємства, що входять до сфери управління Адміністрації Держспецзв’</w:t>
      </w:r>
      <w:r w:rsidRPr="00006108">
        <w:rPr>
          <w:bCs/>
        </w:rPr>
        <w:t>язку, одержувачами бюджетних коштів в обсязі:</w:t>
      </w:r>
    </w:p>
    <w:p w:rsidR="00E30121" w:rsidRPr="00CB5D3A" w:rsidRDefault="00E30121" w:rsidP="00C5211E">
      <w:pPr>
        <w:ind w:firstLine="567"/>
        <w:rPr>
          <w:bCs/>
        </w:rPr>
      </w:pPr>
      <w:r w:rsidRPr="00CB5D3A">
        <w:rPr>
          <w:bCs/>
        </w:rPr>
        <w:t>Казенне під</w:t>
      </w:r>
      <w:r w:rsidR="002A739D">
        <w:rPr>
          <w:bCs/>
        </w:rPr>
        <w:t>приємство «Укрспецзв’язок» – 452 0</w:t>
      </w:r>
      <w:r w:rsidR="00CB5D3A" w:rsidRPr="00CB5D3A">
        <w:rPr>
          <w:bCs/>
        </w:rPr>
        <w:t>43,8</w:t>
      </w:r>
      <w:r w:rsidRPr="00CB5D3A">
        <w:rPr>
          <w:bCs/>
        </w:rPr>
        <w:t xml:space="preserve"> тис. грн, у тому числі за бюджетною програмою 6641010 </w:t>
      </w:r>
      <w:r w:rsidRPr="00CB5D3A">
        <w:rPr>
          <w:bCs/>
          <w:iCs/>
        </w:rPr>
        <w:t>«</w:t>
      </w:r>
      <w:r w:rsidR="00CB5D3A">
        <w:rPr>
          <w:bCs/>
        </w:rPr>
        <w:t xml:space="preserve">Забезпечення діяльності </w:t>
      </w:r>
      <w:r w:rsidRPr="00CB5D3A">
        <w:rPr>
          <w:bCs/>
        </w:rPr>
        <w:t>Державної служби спеціального зв’язку та захисту інформації України</w:t>
      </w:r>
      <w:r w:rsidR="00CB5D3A">
        <w:rPr>
          <w:bCs/>
          <w:iCs/>
        </w:rPr>
        <w:t xml:space="preserve">» </w:t>
      </w:r>
      <w:r w:rsidRPr="00CB5D3A">
        <w:rPr>
          <w:bCs/>
        </w:rPr>
        <w:t xml:space="preserve">в обсязі </w:t>
      </w:r>
      <w:r w:rsidR="00CB5D3A">
        <w:rPr>
          <w:bCs/>
        </w:rPr>
        <w:br/>
      </w:r>
      <w:r w:rsidRPr="00CB5D3A">
        <w:rPr>
          <w:bCs/>
        </w:rPr>
        <w:t>24</w:t>
      </w:r>
      <w:r w:rsidR="00CB5D3A" w:rsidRPr="00CB5D3A">
        <w:rPr>
          <w:bCs/>
        </w:rPr>
        <w:t>7 925,8</w:t>
      </w:r>
      <w:r w:rsidRPr="00CB5D3A">
        <w:rPr>
          <w:bCs/>
        </w:rPr>
        <w:t xml:space="preserve"> тис. грн (КЕКВ 2610 – 243 903,4 тис. грн, КЕКВ 3210 – </w:t>
      </w:r>
      <w:r w:rsidRPr="00CB5D3A">
        <w:rPr>
          <w:bCs/>
        </w:rPr>
        <w:br/>
      </w:r>
      <w:r w:rsidR="00CB5D3A" w:rsidRPr="00CB5D3A">
        <w:rPr>
          <w:bCs/>
        </w:rPr>
        <w:t>4 022,4</w:t>
      </w:r>
      <w:r w:rsidRPr="00CB5D3A">
        <w:rPr>
          <w:bCs/>
        </w:rPr>
        <w:t xml:space="preserve"> тис. грн) та за бюджетною програмою 6641020 «Розвиток і </w:t>
      </w:r>
      <w:r w:rsidRPr="00CB5D3A">
        <w:rPr>
          <w:bCs/>
        </w:rPr>
        <w:br/>
        <w:t>модернізація державної системи спеціального зв’язку та захисту інф</w:t>
      </w:r>
      <w:r w:rsidR="00CB5D3A" w:rsidRPr="00CB5D3A">
        <w:rPr>
          <w:bCs/>
        </w:rPr>
        <w:t>орм</w:t>
      </w:r>
      <w:r w:rsidR="002A739D">
        <w:rPr>
          <w:bCs/>
        </w:rPr>
        <w:t>ації» (КЕКВ 3210) в обсязі 204 1</w:t>
      </w:r>
      <w:r w:rsidR="00CB5D3A" w:rsidRPr="00CB5D3A">
        <w:rPr>
          <w:bCs/>
        </w:rPr>
        <w:t>18</w:t>
      </w:r>
      <w:r w:rsidRPr="00CB5D3A">
        <w:rPr>
          <w:bCs/>
        </w:rPr>
        <w:t>,0 тис. грн;</w:t>
      </w:r>
    </w:p>
    <w:p w:rsidR="00C5211E" w:rsidRPr="00CB5D3A" w:rsidRDefault="00C5211E" w:rsidP="00C5211E">
      <w:pPr>
        <w:ind w:firstLine="567"/>
        <w:rPr>
          <w:bCs/>
        </w:rPr>
      </w:pPr>
      <w:r w:rsidRPr="00CB5D3A">
        <w:rPr>
          <w:bCs/>
        </w:rPr>
        <w:t>Державне підприємство «Укра</w:t>
      </w:r>
      <w:r w:rsidR="005E5F41">
        <w:rPr>
          <w:bCs/>
        </w:rPr>
        <w:t xml:space="preserve">їнські спеціальні системи» – </w:t>
      </w:r>
      <w:r w:rsidR="005E5F41">
        <w:rPr>
          <w:bCs/>
        </w:rPr>
        <w:br/>
      </w:r>
      <w:r w:rsidR="00CB5D3A" w:rsidRPr="00CB5D3A">
        <w:rPr>
          <w:bCs/>
        </w:rPr>
        <w:t>20 480,6</w:t>
      </w:r>
      <w:r w:rsidRPr="00CB5D3A">
        <w:rPr>
          <w:bCs/>
        </w:rPr>
        <w:t xml:space="preserve"> тис. грн, у тому числі за бюджетною програмою 6641010 </w:t>
      </w:r>
      <w:r w:rsidRPr="00CB5D3A">
        <w:rPr>
          <w:bCs/>
          <w:iCs/>
        </w:rPr>
        <w:t>«</w:t>
      </w:r>
      <w:r w:rsidRPr="00CB5D3A">
        <w:rPr>
          <w:bCs/>
        </w:rPr>
        <w:t>Забезпечення діяльності Державної служби спеціального зв’язку та захисту інформації України</w:t>
      </w:r>
      <w:r w:rsidRPr="00CB5D3A">
        <w:rPr>
          <w:bCs/>
          <w:iCs/>
        </w:rPr>
        <w:t xml:space="preserve">» </w:t>
      </w:r>
      <w:r w:rsidR="00CB5D3A" w:rsidRPr="00CB5D3A">
        <w:rPr>
          <w:bCs/>
        </w:rPr>
        <w:t>в обсязі 9730,6</w:t>
      </w:r>
      <w:r w:rsidRPr="00CB5D3A">
        <w:rPr>
          <w:bCs/>
        </w:rPr>
        <w:t xml:space="preserve"> т</w:t>
      </w:r>
      <w:r w:rsidR="005E5F41">
        <w:rPr>
          <w:bCs/>
        </w:rPr>
        <w:t xml:space="preserve">ис. грн (КЕКВ 2610, з яких: для </w:t>
      </w:r>
      <w:r w:rsidRPr="00CB5D3A">
        <w:rPr>
          <w:bCs/>
        </w:rPr>
        <w:t>виконання функцій централізован</w:t>
      </w:r>
      <w:r w:rsidR="005E5F41">
        <w:rPr>
          <w:bCs/>
        </w:rPr>
        <w:t xml:space="preserve">ої закупівельної організації – </w:t>
      </w:r>
      <w:r w:rsidRPr="00CB5D3A">
        <w:rPr>
          <w:bCs/>
        </w:rPr>
        <w:t>6 912,8 тис. грн та для забезпечення функціонування Національного центру резервування державних інформаційних</w:t>
      </w:r>
      <w:r w:rsidR="00CB5D3A" w:rsidRPr="00CB5D3A">
        <w:rPr>
          <w:bCs/>
        </w:rPr>
        <w:t xml:space="preserve"> ресурсів – 2 817,8</w:t>
      </w:r>
      <w:r w:rsidR="003E1D68" w:rsidRPr="00CB5D3A">
        <w:rPr>
          <w:bCs/>
        </w:rPr>
        <w:t xml:space="preserve"> тис. грн) </w:t>
      </w:r>
      <w:r w:rsidRPr="00CB5D3A">
        <w:rPr>
          <w:bCs/>
        </w:rPr>
        <w:t>та за бюджетною програмою 6641020 «Розвиток і модернізація державної системи спеціального зв’язку та захисту інформації</w:t>
      </w:r>
      <w:r w:rsidR="00CB5D3A" w:rsidRPr="00CB5D3A">
        <w:rPr>
          <w:bCs/>
        </w:rPr>
        <w:t>» (КЕКВ 3210) в обсязі 10 750,0</w:t>
      </w:r>
      <w:r w:rsidRPr="00CB5D3A">
        <w:rPr>
          <w:bCs/>
        </w:rPr>
        <w:t xml:space="preserve"> тис. грн;</w:t>
      </w:r>
    </w:p>
    <w:p w:rsidR="00760ECE" w:rsidRDefault="00760ECE" w:rsidP="00CE5415">
      <w:pPr>
        <w:ind w:firstLine="567"/>
      </w:pPr>
      <w:r w:rsidRPr="00CB5D3A">
        <w:rPr>
          <w:bCs/>
          <w:spacing w:val="-8"/>
        </w:rPr>
        <w:t xml:space="preserve">Концерн радіомовлення, радіозв’язку та телебачення – </w:t>
      </w:r>
      <w:r w:rsidR="00CB5D3A" w:rsidRPr="00CB5D3A">
        <w:rPr>
          <w:spacing w:val="-8"/>
        </w:rPr>
        <w:t>42</w:t>
      </w:r>
      <w:r w:rsidRPr="00CB5D3A">
        <w:rPr>
          <w:bCs/>
          <w:spacing w:val="-8"/>
        </w:rPr>
        <w:t> </w:t>
      </w:r>
      <w:r w:rsidR="00CB5D3A" w:rsidRPr="00CB5D3A">
        <w:rPr>
          <w:spacing w:val="-8"/>
        </w:rPr>
        <w:t>148</w:t>
      </w:r>
      <w:r w:rsidRPr="00CB5D3A">
        <w:rPr>
          <w:spacing w:val="-8"/>
        </w:rPr>
        <w:t>,</w:t>
      </w:r>
      <w:r w:rsidR="00CB5D3A" w:rsidRPr="00CB5D3A">
        <w:rPr>
          <w:spacing w:val="-8"/>
        </w:rPr>
        <w:t>5</w:t>
      </w:r>
      <w:r w:rsidRPr="00CB5D3A">
        <w:rPr>
          <w:spacing w:val="-8"/>
        </w:rPr>
        <w:t xml:space="preserve"> тис. грн,</w:t>
      </w:r>
      <w:r w:rsidRPr="00CB5D3A">
        <w:t xml:space="preserve"> у тому числі за бюджетною програмою 6641020 «Розвиток і модернізація державної системи спеціального зв’язку та захисту інформації» (КЕКВ 32</w:t>
      </w:r>
      <w:r w:rsidR="00CB5D3A" w:rsidRPr="00CB5D3A">
        <w:t xml:space="preserve">10) </w:t>
      </w:r>
      <w:r w:rsidR="00CB5D3A" w:rsidRPr="00CB5D3A">
        <w:lastRenderedPageBreak/>
        <w:t>в обсязі 9</w:t>
      </w:r>
      <w:r w:rsidRPr="00CB5D3A">
        <w:rPr>
          <w:bCs/>
        </w:rPr>
        <w:t> </w:t>
      </w:r>
      <w:r w:rsidR="00CB5D3A" w:rsidRPr="00CB5D3A">
        <w:t>530,0</w:t>
      </w:r>
      <w:r w:rsidRPr="00CB5D3A">
        <w:t xml:space="preserve"> тис. грн</w:t>
      </w:r>
      <w:r w:rsidR="00CB5D3A" w:rsidRPr="00CB5D3A">
        <w:t xml:space="preserve"> та за бюджетною програмою 6641170</w:t>
      </w:r>
      <w:r w:rsidRPr="00CB5D3A">
        <w:t xml:space="preserve"> «</w:t>
      </w:r>
      <w:r w:rsidR="00CB5D3A" w:rsidRPr="00CB5D3A">
        <w:t>Забезпечення функціонування Системи спеціального</w:t>
      </w:r>
      <w:r w:rsidR="00CB5D3A" w:rsidRPr="00CB5D3A">
        <w:rPr>
          <w:rFonts w:eastAsia="Times New Roman"/>
          <w:color w:val="000000"/>
          <w:sz w:val="24"/>
          <w:szCs w:val="24"/>
        </w:rPr>
        <w:t xml:space="preserve"> </w:t>
      </w:r>
      <w:r w:rsidR="00CB5D3A" w:rsidRPr="00CB5D3A">
        <w:rPr>
          <w:rFonts w:eastAsia="Times New Roman"/>
          <w:color w:val="000000"/>
        </w:rPr>
        <w:t>телерадіомовлення</w:t>
      </w:r>
      <w:r w:rsidR="00CB5D3A" w:rsidRPr="00CB5D3A">
        <w:t>» (КЕКВ 2610) в обсязі 32 618</w:t>
      </w:r>
      <w:r w:rsidRPr="00CB5D3A">
        <w:rPr>
          <w:bCs/>
        </w:rPr>
        <w:t>,</w:t>
      </w:r>
      <w:r w:rsidR="00CB5D3A" w:rsidRPr="00CB5D3A">
        <w:t>5</w:t>
      </w:r>
      <w:r w:rsidR="003E1D68" w:rsidRPr="00CB5D3A">
        <w:t xml:space="preserve"> тис. грн</w:t>
      </w:r>
      <w:r w:rsidR="00CB5D3A" w:rsidRPr="00CB5D3A">
        <w:t>.</w:t>
      </w:r>
      <w:r w:rsidR="003E1D68" w:rsidRPr="00CB5D3A">
        <w:t xml:space="preserve"> </w:t>
      </w:r>
    </w:p>
    <w:p w:rsidR="00CE5415" w:rsidRPr="00CB5D3A" w:rsidRDefault="00CE5415" w:rsidP="00CE5415">
      <w:pPr>
        <w:ind w:firstLine="567"/>
      </w:pPr>
    </w:p>
    <w:p w:rsidR="004D5417" w:rsidRPr="003924B5" w:rsidRDefault="004D5417" w:rsidP="00E8080F">
      <w:pPr>
        <w:pStyle w:val="a3"/>
        <w:ind w:firstLine="567"/>
      </w:pPr>
      <w:r w:rsidRPr="001B09FB">
        <w:t>3. Визначити у 20</w:t>
      </w:r>
      <w:r w:rsidR="00560B8D" w:rsidRPr="001B09FB">
        <w:t>25</w:t>
      </w:r>
      <w:r w:rsidRPr="001B09FB">
        <w:t xml:space="preserve"> році</w:t>
      </w:r>
      <w:r w:rsidRPr="00310A99">
        <w:t xml:space="preserve"> підрозділами, що організовують</w:t>
      </w:r>
      <w:r w:rsidRPr="00BD4D8F">
        <w:t xml:space="preserve"> виконання бюджетних програм і планування видатків на наступні бюджетні періоди:</w:t>
      </w:r>
    </w:p>
    <w:p w:rsidR="00E8080F" w:rsidRDefault="004D5417" w:rsidP="00E8080F">
      <w:pPr>
        <w:ind w:firstLine="567"/>
      </w:pPr>
      <w:r w:rsidRPr="00367F47">
        <w:t>Департамент організаційного та інформаційно-аналітичного забезпечення Адміністрації Держспецзв’язку – 6641020 «Розвиток і модернізація державної системи спеціального зв’язку та захисту інформації»</w:t>
      </w:r>
      <w:r w:rsidRPr="00A33630">
        <w:t xml:space="preserve"> (з урахуванням вимог Порядку № 827</w:t>
      </w:r>
      <w:r w:rsidRPr="008F7711">
        <w:t>);</w:t>
      </w:r>
    </w:p>
    <w:p w:rsidR="0099241C" w:rsidRDefault="007E099A" w:rsidP="00E8080F">
      <w:pPr>
        <w:ind w:firstLine="567"/>
      </w:pPr>
      <w:r w:rsidRPr="00B71C77">
        <w:t xml:space="preserve">Департамент </w:t>
      </w:r>
      <w:r w:rsidR="000C5C90" w:rsidRPr="00B71C77">
        <w:t>логістики Адміністрації</w:t>
      </w:r>
      <w:r w:rsidRPr="00B71C77">
        <w:t xml:space="preserve"> Держспецзв’язку – 6641060 «Будівництво (придбання) житла для військовослужбовців Державної служби спеціального зв’язку та захисту інформації Україн</w:t>
      </w:r>
      <w:r w:rsidR="0099241C">
        <w:t>и»;</w:t>
      </w:r>
      <w:r w:rsidR="000C5C90" w:rsidRPr="00B71C77">
        <w:t xml:space="preserve"> </w:t>
      </w:r>
    </w:p>
    <w:p w:rsidR="00E8080F" w:rsidRDefault="0099241C" w:rsidP="00E8080F">
      <w:pPr>
        <w:ind w:firstLine="567"/>
      </w:pPr>
      <w:r>
        <w:t xml:space="preserve">Департамент забезпечення Держспецзв’язку – </w:t>
      </w:r>
      <w:r w:rsidR="000C5C90" w:rsidRPr="00B71C77">
        <w:t xml:space="preserve">6641160 «Здійснення заходів </w:t>
      </w:r>
      <w:r w:rsidR="007E099A" w:rsidRPr="00B71C77">
        <w:t>із забезпечення спеці</w:t>
      </w:r>
      <w:r w:rsidR="001D63AA">
        <w:t>альною технікою та обладнанням»</w:t>
      </w:r>
      <w:r w:rsidR="00B71C77">
        <w:t>;</w:t>
      </w:r>
    </w:p>
    <w:p w:rsidR="00760ECE" w:rsidRPr="001B09FB" w:rsidRDefault="00760ECE" w:rsidP="00E8080F">
      <w:pPr>
        <w:ind w:firstLine="567"/>
      </w:pPr>
      <w:r w:rsidRPr="001B09FB">
        <w:rPr>
          <w:bCs/>
        </w:rPr>
        <w:t>Департамент державного регулювання у сфері комунікаційних послуг Адмініс</w:t>
      </w:r>
      <w:r w:rsidR="001D63AA">
        <w:rPr>
          <w:bCs/>
        </w:rPr>
        <w:t>трації Держспецзв’язку – 6641170</w:t>
      </w:r>
      <w:r w:rsidRPr="001B09FB">
        <w:rPr>
          <w:bCs/>
        </w:rPr>
        <w:t xml:space="preserve"> </w:t>
      </w:r>
      <w:r w:rsidRPr="001B09FB">
        <w:t>«</w:t>
      </w:r>
      <w:r w:rsidR="001D63AA">
        <w:t>Забезпечення функціонування Системи спеціального</w:t>
      </w:r>
      <w:r w:rsidR="001D63AA">
        <w:rPr>
          <w:rFonts w:eastAsia="Times New Roman"/>
          <w:color w:val="000000"/>
          <w:sz w:val="24"/>
          <w:szCs w:val="24"/>
        </w:rPr>
        <w:t xml:space="preserve"> </w:t>
      </w:r>
      <w:r w:rsidR="001D63AA" w:rsidRPr="001D63AA">
        <w:rPr>
          <w:rFonts w:eastAsia="Times New Roman"/>
          <w:color w:val="000000"/>
        </w:rPr>
        <w:t>телерадіомовлення</w:t>
      </w:r>
      <w:r w:rsidRPr="001B09FB">
        <w:t>».</w:t>
      </w:r>
    </w:p>
    <w:p w:rsidR="00B71C77" w:rsidRDefault="00B71C77" w:rsidP="00B71C77">
      <w:pPr>
        <w:pStyle w:val="21"/>
        <w:spacing w:before="0"/>
        <w:ind w:firstLine="567"/>
      </w:pPr>
      <w:r w:rsidRPr="001B09FB">
        <w:t>Підрозділам, що організовують виконання бюджетних програм і планування видатків на наступні бюджетні періоди, в установленому порядку забезпечити в разі потреби затвердження порядків використання бюджетних коштів за відповідними бюджетними програмами, а також інших актів, пов’язаних з виконанням бюджетних програм.</w:t>
      </w:r>
    </w:p>
    <w:p w:rsidR="004D5417" w:rsidRPr="00A526A1" w:rsidRDefault="004D5417" w:rsidP="00DD063C">
      <w:pPr>
        <w:pStyle w:val="21"/>
        <w:spacing w:before="0"/>
        <w:ind w:firstLine="0"/>
      </w:pPr>
    </w:p>
    <w:p w:rsidR="004D5417" w:rsidRPr="00A526A1" w:rsidRDefault="004D5417" w:rsidP="004D5417">
      <w:pPr>
        <w:ind w:firstLine="567"/>
      </w:pPr>
      <w:r w:rsidRPr="00A526A1">
        <w:t xml:space="preserve">4. Відповідальним підрозділам, </w:t>
      </w:r>
      <w:r w:rsidRPr="00A526A1">
        <w:rPr>
          <w:iCs/>
        </w:rPr>
        <w:t xml:space="preserve">визначеним Класифікацією видатків </w:t>
      </w:r>
      <w:r w:rsidRPr="001B09FB">
        <w:rPr>
          <w:iCs/>
        </w:rPr>
        <w:t>Держспецзв’язку, та п</w:t>
      </w:r>
      <w:r w:rsidRPr="001B09FB">
        <w:t>ідрозділам, що організовують виконання бюджетних програм і планування видатків на наступні бюджетні періоди, визначеним у пункті 3 цього наказу, до 01</w:t>
      </w:r>
      <w:r w:rsidR="00B71C77" w:rsidRPr="001B09FB">
        <w:t>.03.2025</w:t>
      </w:r>
      <w:r w:rsidRPr="001B09FB">
        <w:t xml:space="preserve"> подати до Фінансово-економічного департаменту Адміністрації Держспецзв’язку узагальнені пропозиції</w:t>
      </w:r>
      <w:r w:rsidR="00B71C77" w:rsidRPr="001B09FB">
        <w:t xml:space="preserve"> щодо потреби у видатках на 2026</w:t>
      </w:r>
      <w:r w:rsidRPr="001B09FB">
        <w:t xml:space="preserve"> рік та прогнозних показників видатків</w:t>
      </w:r>
      <w:r w:rsidR="00B41E85" w:rsidRPr="001B09FB">
        <w:br/>
      </w:r>
      <w:r w:rsidR="00B71C77" w:rsidRPr="001B09FB">
        <w:t>на 2027 – 2028</w:t>
      </w:r>
      <w:r w:rsidRPr="001B09FB">
        <w:t xml:space="preserve"> роки за кодами економічної класифікації видатків і напрямами використання асигнувань.</w:t>
      </w:r>
    </w:p>
    <w:p w:rsidR="004D5417" w:rsidRPr="00A526A1" w:rsidRDefault="004D5417" w:rsidP="004D5417">
      <w:pPr>
        <w:ind w:firstLine="567"/>
      </w:pPr>
    </w:p>
    <w:p w:rsidR="004D5417" w:rsidRPr="00A526A1" w:rsidRDefault="004D5417" w:rsidP="004D5417">
      <w:pPr>
        <w:pStyle w:val="21"/>
        <w:spacing w:before="0"/>
        <w:ind w:firstLine="567"/>
      </w:pPr>
      <w:r w:rsidRPr="00A526A1">
        <w:t>5. Директору Фінансово-економічного департаменту – головному бухгалтеру Адміністрації Держспецзв’язку:</w:t>
      </w:r>
    </w:p>
    <w:p w:rsidR="004D5417" w:rsidRPr="00A526A1" w:rsidRDefault="004D5417" w:rsidP="004D5417">
      <w:pPr>
        <w:pStyle w:val="21"/>
        <w:spacing w:before="0"/>
        <w:ind w:firstLine="567"/>
      </w:pPr>
    </w:p>
    <w:p w:rsidR="004D5417" w:rsidRPr="00A526A1" w:rsidRDefault="004D5417" w:rsidP="004D5417">
      <w:pPr>
        <w:pStyle w:val="21"/>
        <w:spacing w:before="0"/>
        <w:ind w:firstLine="567"/>
      </w:pPr>
      <w:r w:rsidRPr="00A526A1">
        <w:t>1) на підставі поданих заявок розпорядників бюджетних коштів на відкриття асигнувань здійснювати розподіл відкритих асигнувань загального фонду Державного бюджету України у розрізі кодів економічної класифікації видатків у межах затверджених річних кошторисних призначень і помісячних планів асигнувань;</w:t>
      </w:r>
    </w:p>
    <w:p w:rsidR="004D5417" w:rsidRPr="00A526A1" w:rsidRDefault="004D5417" w:rsidP="004D5417">
      <w:pPr>
        <w:pStyle w:val="21"/>
        <w:spacing w:before="0"/>
        <w:ind w:firstLine="567"/>
      </w:pPr>
    </w:p>
    <w:p w:rsidR="004D5417" w:rsidRPr="00A526A1" w:rsidRDefault="004D5417" w:rsidP="004D5417">
      <w:pPr>
        <w:pStyle w:val="a7"/>
        <w:ind w:firstLine="567"/>
      </w:pPr>
      <w:r w:rsidRPr="00A526A1">
        <w:lastRenderedPageBreak/>
        <w:t xml:space="preserve">2) здійснювати погодження пропозицій щодо проєктів рішень Голови Держспецзв’язку, які впливають на видаткову частину кошторису Держспецзв’язку, лише за наявності для цього відповідних кошторисних призначень та за умови їх детального економічного обґрунтування, погодженого відповідальним підрозділом, </w:t>
      </w:r>
      <w:r w:rsidRPr="00A526A1">
        <w:rPr>
          <w:iCs/>
        </w:rPr>
        <w:t>визначеним Класифікацією видатків Держспецзв’язку, або п</w:t>
      </w:r>
      <w:r w:rsidRPr="00A526A1">
        <w:t>ідрозділом, що організовує виконання бюджетних програм і планування видатків на наступні бюджетні періоди, визначеним у пункті 3 цього наказу;</w:t>
      </w:r>
    </w:p>
    <w:p w:rsidR="004D5417" w:rsidRPr="00A526A1" w:rsidRDefault="004D5417" w:rsidP="004D5417">
      <w:pPr>
        <w:pStyle w:val="a7"/>
        <w:ind w:firstLine="567"/>
      </w:pPr>
    </w:p>
    <w:p w:rsidR="004D5417" w:rsidRPr="00A526A1" w:rsidRDefault="004D5417" w:rsidP="004D5417">
      <w:pPr>
        <w:pStyle w:val="21"/>
        <w:spacing w:before="0"/>
        <w:ind w:firstLine="567"/>
      </w:pPr>
      <w:r w:rsidRPr="00A526A1">
        <w:t xml:space="preserve">3) здійснювати коригування обсягів кошторисних призначень загального фонду </w:t>
      </w:r>
      <w:r w:rsidRPr="00310A99">
        <w:t xml:space="preserve">на підставі рішення Голови Держспецзв’язку, підготовленого відповідальним підрозділом, </w:t>
      </w:r>
      <w:r w:rsidRPr="00006108">
        <w:rPr>
          <w:iCs/>
        </w:rPr>
        <w:t xml:space="preserve">визначеним </w:t>
      </w:r>
      <w:r w:rsidRPr="003924B5">
        <w:rPr>
          <w:iCs/>
        </w:rPr>
        <w:t>Класифікацією видатків Держспецзв’язку</w:t>
      </w:r>
      <w:r w:rsidRPr="00B132F8">
        <w:rPr>
          <w:iCs/>
        </w:rPr>
        <w:t>, або п</w:t>
      </w:r>
      <w:r w:rsidRPr="00B132F8">
        <w:t>ідрозділом, що організовує виконання бюджетних програм і планування видатків на наступні бюджетні періоди</w:t>
      </w:r>
      <w:r w:rsidRPr="00A325BF">
        <w:t>, визначеним у пункті 3 цього наказу (за бюджетною програмою 6641020 «Розвиток і модернізація державної системи спеціального зв’язку та захисту</w:t>
      </w:r>
      <w:r w:rsidRPr="00367F47">
        <w:t xml:space="preserve"> інформації» – відповідальним підрозділом</w:t>
      </w:r>
      <w:r w:rsidRPr="007071CD">
        <w:t xml:space="preserve">, визначеним Порядком </w:t>
      </w:r>
      <w:r w:rsidRPr="00A33630">
        <w:t>№ 827, за погодженням з Департаментом організаційного та інформаційно-аналітичного забезпечення Адміністрації Держспецзв’язку)</w:t>
      </w:r>
      <w:r w:rsidRPr="008F7711">
        <w:t>,</w:t>
      </w:r>
      <w:r w:rsidRPr="008F7711">
        <w:rPr>
          <w:iCs/>
        </w:rPr>
        <w:t xml:space="preserve"> </w:t>
      </w:r>
      <w:r w:rsidRPr="00A526A1">
        <w:rPr>
          <w:iCs/>
        </w:rPr>
        <w:t>з відповідними розрахунками, які обґрунтовують необхідність виконання такого перерозподілу видатків.</w:t>
      </w:r>
    </w:p>
    <w:p w:rsidR="004D5417" w:rsidRPr="00A526A1" w:rsidRDefault="004D5417" w:rsidP="004D5417">
      <w:pPr>
        <w:pStyle w:val="21"/>
        <w:spacing w:before="0"/>
        <w:ind w:firstLine="567"/>
        <w:rPr>
          <w:iCs/>
        </w:rPr>
      </w:pPr>
      <w:r w:rsidRPr="00A526A1">
        <w:rPr>
          <w:iCs/>
        </w:rPr>
        <w:t xml:space="preserve"> </w:t>
      </w:r>
    </w:p>
    <w:p w:rsidR="004D5417" w:rsidRPr="00006108" w:rsidRDefault="004D5417" w:rsidP="00CE5415">
      <w:pPr>
        <w:pStyle w:val="21"/>
        <w:spacing w:before="0" w:after="240"/>
        <w:ind w:firstLine="567"/>
      </w:pPr>
      <w:r w:rsidRPr="00A526A1">
        <w:t xml:space="preserve">6. </w:t>
      </w:r>
      <w:r w:rsidRPr="001B09FB">
        <w:t>У 20</w:t>
      </w:r>
      <w:r w:rsidR="00B71C77" w:rsidRPr="001B09FB">
        <w:t>25</w:t>
      </w:r>
      <w:r w:rsidRPr="001B09FB">
        <w:t xml:space="preserve"> році</w:t>
      </w:r>
      <w:r w:rsidRPr="00310A99">
        <w:t xml:space="preserve"> здійснювати видатки на оплату праці </w:t>
      </w:r>
      <w:r w:rsidRPr="00310A99">
        <w:br/>
        <w:t>особового складу з дотриманням таких вимог:</w:t>
      </w:r>
    </w:p>
    <w:p w:rsidR="004D5417" w:rsidRPr="00A325BF" w:rsidRDefault="004D5417" w:rsidP="00966CC1">
      <w:pPr>
        <w:pStyle w:val="a5"/>
        <w:spacing w:after="240"/>
        <w:ind w:right="0" w:firstLine="567"/>
        <w:jc w:val="both"/>
        <w:rPr>
          <w:b w:val="0"/>
          <w:bCs w:val="0"/>
        </w:rPr>
      </w:pPr>
      <w:bookmarkStart w:id="1" w:name="_Hlk91687169"/>
      <w:r w:rsidRPr="003924B5">
        <w:rPr>
          <w:b w:val="0"/>
          <w:bCs w:val="0"/>
        </w:rPr>
        <w:t>1) щомісячний розмір преміювання визначати у відсотках до посадового окладу;</w:t>
      </w:r>
    </w:p>
    <w:p w:rsidR="000946D6" w:rsidRPr="007071CD" w:rsidRDefault="004D5417" w:rsidP="00587124">
      <w:pPr>
        <w:ind w:firstLine="567"/>
      </w:pPr>
      <w:r w:rsidRPr="00367F47">
        <w:rPr>
          <w:bCs/>
        </w:rPr>
        <w:t>2) щ</w:t>
      </w:r>
      <w:r w:rsidRPr="007071CD">
        <w:t>омісячний фонд преміювання військовослужбовців формувати, виходячи із таких розмірів:</w:t>
      </w:r>
    </w:p>
    <w:p w:rsidR="004D5417" w:rsidRPr="00A33630" w:rsidRDefault="004D5417" w:rsidP="004D5417">
      <w:pPr>
        <w:widowControl w:val="0"/>
        <w:autoSpaceDE w:val="0"/>
        <w:autoSpaceDN w:val="0"/>
        <w:adjustRightInd w:val="0"/>
        <w:ind w:firstLine="567"/>
        <w:rPr>
          <w:rFonts w:eastAsia="Times New Roman"/>
        </w:rPr>
      </w:pPr>
      <w:r w:rsidRPr="00A33630">
        <w:rPr>
          <w:rFonts w:eastAsia="Times New Roman"/>
        </w:rPr>
        <w:t>за посадами Голови Держспецзв’язку та його заступників –</w:t>
      </w:r>
      <w:r w:rsidR="00B41E85">
        <w:rPr>
          <w:rFonts w:eastAsia="Times New Roman"/>
        </w:rPr>
        <w:br/>
      </w:r>
      <w:r w:rsidRPr="00A33630">
        <w:rPr>
          <w:bCs/>
        </w:rPr>
        <w:t>90% посадових окладів;</w:t>
      </w:r>
    </w:p>
    <w:p w:rsidR="004D5417" w:rsidRPr="008F7711" w:rsidRDefault="004D5417" w:rsidP="004D5417">
      <w:pPr>
        <w:ind w:right="-1" w:firstLine="567"/>
        <w:rPr>
          <w:bCs/>
        </w:rPr>
      </w:pPr>
      <w:r w:rsidRPr="008F7711">
        <w:rPr>
          <w:bCs/>
        </w:rPr>
        <w:t>за посадами осіб офіцерського складу Адміністрації Держспецзв’язку, Головного управління урядового зв’язку Держспецзв’язку, Головного  управління урядового фельд’єгерського зв’язку Держспецзв’язку, Департаменту забезпечення Держспецзв’язку – 375% посадових окладів;</w:t>
      </w:r>
    </w:p>
    <w:p w:rsidR="004D5417" w:rsidRPr="00947539" w:rsidRDefault="004D5417" w:rsidP="004D5417">
      <w:pPr>
        <w:ind w:right="-1" w:firstLine="567"/>
        <w:rPr>
          <w:bCs/>
        </w:rPr>
      </w:pPr>
      <w:r w:rsidRPr="00947539">
        <w:rPr>
          <w:bCs/>
        </w:rPr>
        <w:t>за посадами осіб офіцерського складу територіальних органів Адміністрації Держспецзв’язку (окрім Головного управління урядового зв’язку Держспецзв’язку), підрозділів урядового фельд’єгерського зв’язку,</w:t>
      </w:r>
      <w:r w:rsidR="002A731D" w:rsidRPr="002A731D">
        <w:rPr>
          <w:bCs/>
        </w:rPr>
        <w:t xml:space="preserve"> </w:t>
      </w:r>
      <w:r w:rsidR="002A731D">
        <w:rPr>
          <w:bCs/>
        </w:rPr>
        <w:t>територіальних підрозділів,</w:t>
      </w:r>
      <w:r w:rsidRPr="00947539">
        <w:rPr>
          <w:bCs/>
        </w:rPr>
        <w:t xml:space="preserve"> закладів (окрім Департаменту забезпечення Держспецзв’язку) та установ Держспецзв’язку – 350% посадових окладів;</w:t>
      </w:r>
    </w:p>
    <w:p w:rsidR="00892AF1" w:rsidRPr="00A526A1" w:rsidRDefault="00892AF1" w:rsidP="004D5417">
      <w:pPr>
        <w:ind w:right="-1" w:firstLine="567"/>
        <w:rPr>
          <w:bCs/>
        </w:rPr>
      </w:pPr>
      <w:r w:rsidRPr="00A526A1">
        <w:rPr>
          <w:bCs/>
        </w:rPr>
        <w:t>за посадами осіб рядового складу, сержантського і старшинського складу Головного управління урядового зв’язку Держспецзв’язку</w:t>
      </w:r>
      <w:r>
        <w:rPr>
          <w:bCs/>
        </w:rPr>
        <w:t xml:space="preserve">, </w:t>
      </w:r>
      <w:r w:rsidRPr="008F7711">
        <w:rPr>
          <w:bCs/>
        </w:rPr>
        <w:t>Головного  управління урядового фельд’єгерського зв’язку Держспецзв’язку</w:t>
      </w:r>
      <w:r>
        <w:rPr>
          <w:bCs/>
        </w:rPr>
        <w:t xml:space="preserve">, </w:t>
      </w:r>
      <w:r>
        <w:rPr>
          <w:bCs/>
        </w:rPr>
        <w:lastRenderedPageBreak/>
        <w:t xml:space="preserve">Департаменту забезпечення </w:t>
      </w:r>
      <w:r w:rsidRPr="00A526A1">
        <w:rPr>
          <w:bCs/>
        </w:rPr>
        <w:t>Держспецзв’язку</w:t>
      </w:r>
      <w:r w:rsidR="00947539">
        <w:rPr>
          <w:bCs/>
        </w:rPr>
        <w:t>,</w:t>
      </w:r>
      <w:r w:rsidR="00947539" w:rsidRPr="00947539">
        <w:rPr>
          <w:bCs/>
        </w:rPr>
        <w:t xml:space="preserve"> Управління охорони Держспецзв’язку</w:t>
      </w:r>
      <w:r w:rsidRPr="00A526A1">
        <w:rPr>
          <w:bCs/>
        </w:rPr>
        <w:t xml:space="preserve"> – 6</w:t>
      </w:r>
      <w:r>
        <w:rPr>
          <w:bCs/>
        </w:rPr>
        <w:t>75</w:t>
      </w:r>
      <w:r w:rsidRPr="00A526A1">
        <w:rPr>
          <w:bCs/>
        </w:rPr>
        <w:t>% посадових окладів</w:t>
      </w:r>
      <w:r>
        <w:rPr>
          <w:bCs/>
        </w:rPr>
        <w:t>;</w:t>
      </w:r>
    </w:p>
    <w:p w:rsidR="004D5417" w:rsidRDefault="004D5417" w:rsidP="004D5417">
      <w:pPr>
        <w:ind w:firstLine="567"/>
        <w:rPr>
          <w:bCs/>
        </w:rPr>
      </w:pPr>
      <w:r w:rsidRPr="00A526A1">
        <w:rPr>
          <w:bCs/>
        </w:rPr>
        <w:t>за посадами</w:t>
      </w:r>
      <w:r w:rsidR="00892AF1">
        <w:rPr>
          <w:bCs/>
        </w:rPr>
        <w:t xml:space="preserve"> інших </w:t>
      </w:r>
      <w:r w:rsidRPr="00A526A1">
        <w:rPr>
          <w:bCs/>
        </w:rPr>
        <w:t>осіб рядового складу, сержантського і старшинського складу – 600% посадових окладів.</w:t>
      </w:r>
    </w:p>
    <w:p w:rsidR="004D5417" w:rsidRPr="00A526A1" w:rsidRDefault="004D5417" w:rsidP="004D5417">
      <w:pPr>
        <w:ind w:firstLine="567"/>
      </w:pPr>
      <w:r w:rsidRPr="00A526A1">
        <w:t>Щомісячний фонд преміювання державних службовців формувати, виходячи з розміру, що складає 20% посадових окладів.</w:t>
      </w:r>
    </w:p>
    <w:p w:rsidR="004D5417" w:rsidRPr="00A526A1" w:rsidRDefault="004D5417" w:rsidP="004D5417">
      <w:pPr>
        <w:ind w:firstLine="567"/>
      </w:pPr>
      <w:r w:rsidRPr="00A526A1">
        <w:t>Щомісячний фонд преміювання працівників Патронатної служби формувати, виходячи з розміру, що складає 50% посадових окладів.</w:t>
      </w:r>
    </w:p>
    <w:p w:rsidR="004D5417" w:rsidRPr="00A526A1" w:rsidRDefault="004D5417" w:rsidP="004D5417">
      <w:pPr>
        <w:ind w:firstLine="567"/>
      </w:pPr>
      <w:r w:rsidRPr="00A526A1">
        <w:t xml:space="preserve">Щомісячний фонд преміювання працівників, оплата праці яких здійснюється на основі Єдиної тарифної сітки розрядів і коефіцієнтів з оплати праці працівників установ, закладів та </w:t>
      </w:r>
      <w:r w:rsidRPr="001B09FB">
        <w:t>організацій окремих галузей бюджетної сфери, формувати, виходячи з розміру, що складає</w:t>
      </w:r>
      <w:r w:rsidR="0089370E" w:rsidRPr="001B09FB">
        <w:t xml:space="preserve"> </w:t>
      </w:r>
      <w:r w:rsidR="001B09FB" w:rsidRPr="001B09FB">
        <w:t>28</w:t>
      </w:r>
      <w:r w:rsidRPr="001B09FB">
        <w:t xml:space="preserve">0% посадових </w:t>
      </w:r>
      <w:r w:rsidRPr="00A526A1">
        <w:t xml:space="preserve">окладів. </w:t>
      </w:r>
    </w:p>
    <w:p w:rsidR="007726E1" w:rsidRPr="00A526A1" w:rsidRDefault="004D5417" w:rsidP="00CE5415">
      <w:pPr>
        <w:pStyle w:val="a5"/>
        <w:spacing w:after="240"/>
        <w:ind w:right="0" w:firstLine="567"/>
        <w:jc w:val="both"/>
        <w:rPr>
          <w:b w:val="0"/>
        </w:rPr>
      </w:pPr>
      <w:r w:rsidRPr="00A526A1">
        <w:rPr>
          <w:b w:val="0"/>
        </w:rPr>
        <w:t>У разі наявності економії фонду оплати праці преміювання особового складу може здійснюватися понад фонди преміювання, сформовані відповідно до цього підпункту, за окремим рішенням Голови Держспецзв’язку;</w:t>
      </w:r>
    </w:p>
    <w:p w:rsidR="004D5417" w:rsidRDefault="004D5417" w:rsidP="004D5417">
      <w:pPr>
        <w:pStyle w:val="a5"/>
        <w:ind w:right="-1" w:firstLine="567"/>
        <w:jc w:val="both"/>
        <w:rPr>
          <w:b w:val="0"/>
        </w:rPr>
      </w:pPr>
      <w:r w:rsidRPr="00A526A1">
        <w:rPr>
          <w:b w:val="0"/>
        </w:rPr>
        <w:t>3) надбавку за особливості проходження служби військовослужбовцям встановлювати в межах фонду, сформованого у таких граничних розмірах:</w:t>
      </w:r>
    </w:p>
    <w:p w:rsidR="000946D6" w:rsidRDefault="00892AF1" w:rsidP="004D5417">
      <w:pPr>
        <w:pStyle w:val="a5"/>
        <w:ind w:right="-1" w:firstLine="567"/>
        <w:jc w:val="both"/>
        <w:rPr>
          <w:b w:val="0"/>
        </w:rPr>
      </w:pPr>
      <w:r w:rsidRPr="00892AF1">
        <w:rPr>
          <w:b w:val="0"/>
        </w:rPr>
        <w:t xml:space="preserve">за посадами директорів департаментів Адміністрації Держспецзв’язку, начальників територіальних органів Адміністрації Держспецзв’язку, територіальних підрозділів Держспецзв’язку, Головного управління урядового фельд’єгерського зв’язку Держспецзв’язку, Департаменту забезпечення Держспецзв’язку – 90% посадових окладів, окладів за військовим званням та надбавки за вислугу років; </w:t>
      </w:r>
    </w:p>
    <w:p w:rsidR="000946D6" w:rsidRDefault="00892AF1" w:rsidP="004D5417">
      <w:pPr>
        <w:pStyle w:val="a5"/>
        <w:ind w:right="-1" w:firstLine="567"/>
        <w:jc w:val="both"/>
        <w:rPr>
          <w:b w:val="0"/>
        </w:rPr>
      </w:pPr>
      <w:r w:rsidRPr="00892AF1">
        <w:rPr>
          <w:b w:val="0"/>
        </w:rPr>
        <w:t>за посадами начальників закладів та установ Держспецзв’язку (окрім Департаменту забезпечення Держспецзв’язку), підрозділів урядового фельд’єгерського зв’язку Держспецзв’язку, самостійних структурних підрозділів Адміністрації Держспецзв’язку (окрім директорів департаментів Адміністрації Держспецзв’язку) та заступників начальників самостійних структурних підрозділів Адміністрації Держспецзв’язку – 75% посадових окладів, окладів за військовим званням та надбавки за вислугу років;</w:t>
      </w:r>
    </w:p>
    <w:p w:rsidR="000946D6" w:rsidRDefault="00892AF1" w:rsidP="004D5417">
      <w:pPr>
        <w:pStyle w:val="a5"/>
        <w:ind w:right="-1" w:firstLine="567"/>
        <w:jc w:val="both"/>
        <w:rPr>
          <w:b w:val="0"/>
        </w:rPr>
      </w:pPr>
      <w:r w:rsidRPr="00892AF1">
        <w:rPr>
          <w:b w:val="0"/>
        </w:rPr>
        <w:t xml:space="preserve">за посадами заступників начальників підрозділів Держспецзв’язку, начальників підрозділів у складі самостійних структурних підрозділів Адміністрації Держспецзв’язку, начальників структурних підрозділів (самостійних та у складі) підрозділів Держспецзв’язку, а також заступників зазначених начальників – 60% посадових окладів, окладів за військовим званням та надбавки за вислугу років; </w:t>
      </w:r>
    </w:p>
    <w:p w:rsidR="00892AF1" w:rsidRPr="000946D6" w:rsidRDefault="00892AF1" w:rsidP="004D5417">
      <w:pPr>
        <w:pStyle w:val="a5"/>
        <w:ind w:right="-1" w:firstLine="567"/>
        <w:jc w:val="both"/>
        <w:rPr>
          <w:b w:val="0"/>
          <w:bCs w:val="0"/>
          <w:spacing w:val="-2"/>
        </w:rPr>
      </w:pPr>
      <w:r w:rsidRPr="000946D6">
        <w:rPr>
          <w:b w:val="0"/>
          <w:spacing w:val="-2"/>
        </w:rPr>
        <w:t>за посадами інших військовослужбовців структурних підрозділів Адміністрації Держспецзв’язку та підрозділів Держспецзв’язку – 45% посадових окладів, окладів за військовим званням та надбавки за вислугу років</w:t>
      </w:r>
      <w:r w:rsidR="000946D6" w:rsidRPr="000946D6">
        <w:rPr>
          <w:b w:val="0"/>
          <w:spacing w:val="-2"/>
        </w:rPr>
        <w:t>.</w:t>
      </w:r>
    </w:p>
    <w:p w:rsidR="004D5417" w:rsidRPr="00A526A1" w:rsidRDefault="004D5417" w:rsidP="004D5417">
      <w:pPr>
        <w:pStyle w:val="a7"/>
        <w:tabs>
          <w:tab w:val="left" w:pos="1276"/>
        </w:tabs>
        <w:ind w:firstLine="567"/>
      </w:pPr>
      <w:r w:rsidRPr="00A526A1">
        <w:t>За окремим рішенням Голови Держспецзв’язку встановлення військовослужбовцям надбавки за особливості проходження служби може здійснюватися понад сформовані фонди.</w:t>
      </w:r>
    </w:p>
    <w:p w:rsidR="00552837" w:rsidRPr="00D4653F" w:rsidRDefault="00552837" w:rsidP="008D307B">
      <w:pPr>
        <w:autoSpaceDE w:val="0"/>
        <w:autoSpaceDN w:val="0"/>
        <w:adjustRightInd w:val="0"/>
        <w:spacing w:after="240"/>
        <w:ind w:firstLine="567"/>
      </w:pPr>
      <w:r w:rsidRPr="00D4653F">
        <w:lastRenderedPageBreak/>
        <w:t>Встановлення працівникам Патронатної служби надбавок за інтенсивність праці та за виконання особливо важливої роботи, працівникам, оплата праці яких здійснюється на основі Єдиної тарифної сітки розрядів і коефіцієнтів з оплати праці працівників установ, закладів та організацій окремих галузей бюджетної сфери, – надбавок за високі досягнення у праці, виконання особливо важливої роботи та складність, напруженість у роботі здійснювати у межах фонду оплати праці Адміністрації Держспецзв’язку чи підрозділу Держспецзв’язку;</w:t>
      </w:r>
    </w:p>
    <w:bookmarkEnd w:id="1"/>
    <w:p w:rsidR="004D5417" w:rsidRPr="00A526A1" w:rsidRDefault="004D5417" w:rsidP="004D5417">
      <w:pPr>
        <w:widowControl w:val="0"/>
        <w:autoSpaceDE w:val="0"/>
        <w:autoSpaceDN w:val="0"/>
        <w:adjustRightInd w:val="0"/>
        <w:ind w:firstLine="567"/>
      </w:pPr>
      <w:r w:rsidRPr="00A526A1">
        <w:t>4) винагороду військовослужбовцям, які обіймають посади, пов’язані з безпосереднім виконанням завдань із забезпечення кібербезпеки та кіберзахисту, встановлювати в межах фонду, сформованого у таких граничних розмірах:</w:t>
      </w:r>
    </w:p>
    <w:p w:rsidR="004D5417" w:rsidRDefault="004D5417" w:rsidP="004D5417">
      <w:pPr>
        <w:widowControl w:val="0"/>
        <w:autoSpaceDE w:val="0"/>
        <w:autoSpaceDN w:val="0"/>
        <w:adjustRightInd w:val="0"/>
        <w:ind w:firstLine="567"/>
        <w:rPr>
          <w:spacing w:val="-8"/>
        </w:rPr>
      </w:pPr>
      <w:r w:rsidRPr="000946D6">
        <w:rPr>
          <w:spacing w:val="-8"/>
        </w:rPr>
        <w:t>за посадами Державного центру кіберзахисту Держспецзв</w:t>
      </w:r>
      <w:r w:rsidRPr="000946D6">
        <w:rPr>
          <w:bCs/>
          <w:spacing w:val="-8"/>
        </w:rPr>
        <w:t>’</w:t>
      </w:r>
      <w:r w:rsidRPr="000946D6">
        <w:rPr>
          <w:spacing w:val="-8"/>
        </w:rPr>
        <w:t>язку –</w:t>
      </w:r>
      <w:r w:rsidR="00B41E85" w:rsidRPr="000946D6">
        <w:rPr>
          <w:spacing w:val="-8"/>
        </w:rPr>
        <w:br/>
      </w:r>
      <w:r w:rsidR="00B75C3F">
        <w:rPr>
          <w:spacing w:val="-8"/>
        </w:rPr>
        <w:t>45</w:t>
      </w:r>
      <w:r w:rsidRPr="000946D6">
        <w:rPr>
          <w:spacing w:val="-8"/>
        </w:rPr>
        <w:t>% посадових окладів, окладів за військовим званням та надбавки за вислугу років;</w:t>
      </w:r>
    </w:p>
    <w:p w:rsidR="004D5417" w:rsidRPr="00310A99" w:rsidRDefault="00B75C3F" w:rsidP="00B75C3F">
      <w:pPr>
        <w:pStyle w:val="a5"/>
        <w:ind w:right="-1" w:firstLine="567"/>
        <w:jc w:val="both"/>
      </w:pPr>
      <w:r w:rsidRPr="000946D6">
        <w:rPr>
          <w:b w:val="0"/>
          <w:spacing w:val="-2"/>
        </w:rPr>
        <w:t>за посадами інших військовослужбовців</w:t>
      </w:r>
      <w:r w:rsidR="004E4884">
        <w:rPr>
          <w:b w:val="0"/>
          <w:spacing w:val="-2"/>
        </w:rPr>
        <w:t xml:space="preserve"> </w:t>
      </w:r>
      <w:r>
        <w:rPr>
          <w:b w:val="0"/>
          <w:spacing w:val="-2"/>
        </w:rPr>
        <w:t>– 2</w:t>
      </w:r>
      <w:r w:rsidRPr="000946D6">
        <w:rPr>
          <w:b w:val="0"/>
          <w:spacing w:val="-2"/>
        </w:rPr>
        <w:t xml:space="preserve">5% </w:t>
      </w:r>
      <w:r w:rsidR="004D5417" w:rsidRPr="00B75C3F">
        <w:rPr>
          <w:b w:val="0"/>
        </w:rPr>
        <w:t>посадових окладів, окладів за військовим званн</w:t>
      </w:r>
      <w:r>
        <w:rPr>
          <w:b w:val="0"/>
        </w:rPr>
        <w:t>ям та надбавки за вислугу років.</w:t>
      </w:r>
    </w:p>
    <w:p w:rsidR="004D5417" w:rsidRPr="008F7711" w:rsidRDefault="004D5417" w:rsidP="004D5417">
      <w:pPr>
        <w:pStyle w:val="a7"/>
        <w:ind w:firstLine="567"/>
      </w:pPr>
      <w:r w:rsidRPr="00A33630">
        <w:t>При цьому максимальний індивідуальний розмір винагороди військовослужбовцям, які обіймають посади, пов’язані з безпосереднім виконанням завдань із забезпечення кібербе</w:t>
      </w:r>
      <w:r w:rsidRPr="008F7711">
        <w:t>зпеки та кіберзахисту, складає 70% посадового окладу, окладу за військовим званням та надбавки за вислугу років.</w:t>
      </w:r>
    </w:p>
    <w:p w:rsidR="004D5417" w:rsidRPr="00A526A1" w:rsidRDefault="004D5417" w:rsidP="004D5417">
      <w:pPr>
        <w:pStyle w:val="a7"/>
        <w:ind w:firstLine="567"/>
      </w:pPr>
      <w:r w:rsidRPr="00A526A1">
        <w:t>Встановлення зазначеної винагороди у розмірі понад 70% посадового окладу, окладу за військовим званням та надбавки за вислугу років здійснювати за рішенням Голови Держспецзв’язку, попередньо погодженим із заступником Голови Держспецзв’язку відповідно до розподілу обов’язків.</w:t>
      </w:r>
    </w:p>
    <w:p w:rsidR="004D5417" w:rsidRPr="00E415CB" w:rsidRDefault="004D5417" w:rsidP="00E415CB">
      <w:pPr>
        <w:pStyle w:val="a7"/>
        <w:spacing w:after="240"/>
        <w:ind w:right="0" w:firstLine="567"/>
      </w:pPr>
      <w:r w:rsidRPr="00A526A1">
        <w:t>Граничний розмір надбавки за особливий характер працівникам, які обіймають посади, пов’язані з безпосереднім виконанням завдань із забезпечення кібербезпеки та кіберзахисту, складає 50% посадового окладу;</w:t>
      </w:r>
    </w:p>
    <w:p w:rsidR="004D5417" w:rsidRPr="00A526A1" w:rsidRDefault="004D5417" w:rsidP="004D5417">
      <w:pPr>
        <w:pStyle w:val="a5"/>
        <w:ind w:right="0" w:firstLine="567"/>
        <w:jc w:val="both"/>
        <w:rPr>
          <w:b w:val="0"/>
          <w:bCs w:val="0"/>
        </w:rPr>
      </w:pPr>
      <w:r w:rsidRPr="00A526A1">
        <w:rPr>
          <w:b w:val="0"/>
          <w:bCs w:val="0"/>
        </w:rPr>
        <w:t>5) при виплатах, розмір яких розраховується, виходячи з розміру місячного грошового забезпечення військовослужбовця, премію обчислювати у розмірі, передбаченому для формування фондів преміювання за відповідною посадою (військовослужбовця, якого зараховано у розпорядження, – за останньою посадою, яку він безпосередньо обіймав перед зарахуванням у розпорядження);</w:t>
      </w:r>
    </w:p>
    <w:p w:rsidR="004D5417" w:rsidRPr="000946D6" w:rsidRDefault="004D5417" w:rsidP="004D5417">
      <w:pPr>
        <w:pStyle w:val="a5"/>
        <w:ind w:right="0" w:firstLine="567"/>
        <w:jc w:val="both"/>
        <w:rPr>
          <w:b w:val="0"/>
          <w:bCs w:val="0"/>
          <w:sz w:val="24"/>
          <w:szCs w:val="24"/>
        </w:rPr>
      </w:pPr>
    </w:p>
    <w:p w:rsidR="004D5417" w:rsidRPr="00A526A1" w:rsidRDefault="004D5417" w:rsidP="004D5417">
      <w:pPr>
        <w:ind w:firstLine="567"/>
      </w:pPr>
      <w:r w:rsidRPr="00A526A1">
        <w:t>6) надавати:</w:t>
      </w:r>
    </w:p>
    <w:p w:rsidR="004D5417" w:rsidRPr="00A526A1" w:rsidRDefault="004D5417" w:rsidP="004D5417">
      <w:pPr>
        <w:ind w:firstLine="567"/>
      </w:pPr>
      <w:r w:rsidRPr="00A526A1">
        <w:t>військовослужбовцям (крім курсантів) допомогу для оздоровлення у розмірі місячного грошового забезпечення та матеріальну допомогу для вирішення соціально-побутових питань у розмірі, що не перевищує місячного грошового забезпечення;</w:t>
      </w:r>
    </w:p>
    <w:p w:rsidR="004D5417" w:rsidRPr="00692AA4" w:rsidRDefault="004D5417" w:rsidP="00552837">
      <w:pPr>
        <w:ind w:firstLine="567"/>
      </w:pPr>
      <w:r w:rsidRPr="00692AA4">
        <w:t xml:space="preserve">державним службовцям грошову допомогу при наданні щорічної основної оплачуваної відпустки у розмірі </w:t>
      </w:r>
      <w:r w:rsidR="00552837" w:rsidRPr="00692AA4">
        <w:t xml:space="preserve">суми посадового окладу, надбавки </w:t>
      </w:r>
      <w:r w:rsidR="00552837" w:rsidRPr="00692AA4">
        <w:lastRenderedPageBreak/>
        <w:t xml:space="preserve">за вислугу років та надбавки за ранг державного службовця </w:t>
      </w:r>
      <w:r w:rsidRPr="00692AA4">
        <w:t>та матеріальну допомогу для вирішення соціально-побутових питань у розмірі, що не перевищує середньомісячної заробітної плати;</w:t>
      </w:r>
    </w:p>
    <w:p w:rsidR="004D5417" w:rsidRPr="00A526A1" w:rsidRDefault="004D5417" w:rsidP="004D5417">
      <w:pPr>
        <w:pStyle w:val="a7"/>
        <w:ind w:firstLine="567"/>
      </w:pPr>
      <w:r w:rsidRPr="00A526A1">
        <w:t>працівникам Патронатної служби матеріальну допомогу для оздоровлення під час надання щорічної відпустки та матеріальну допомогу для вирішення соціально-побутових питань у розмірі середньомісячної заробітної плати;</w:t>
      </w:r>
    </w:p>
    <w:p w:rsidR="004D5417" w:rsidRPr="00A526A1" w:rsidRDefault="004D5417" w:rsidP="004D5417">
      <w:pPr>
        <w:ind w:firstLine="567"/>
      </w:pPr>
      <w:r w:rsidRPr="00A526A1">
        <w:t>іншим працівникам матеріальну допомогу в розмірі не більше ніж один посадовий оклад на рік.</w:t>
      </w:r>
    </w:p>
    <w:p w:rsidR="00966CC1" w:rsidRPr="00923101" w:rsidRDefault="004D5417" w:rsidP="00966CC1">
      <w:pPr>
        <w:spacing w:after="240"/>
        <w:ind w:firstLine="567"/>
      </w:pPr>
      <w:r w:rsidRPr="00A526A1">
        <w:t>Особам, які в поточному бюджетному році отримали матеріальну допомогу для вирішення соціально-побутових питань, у тому числі</w:t>
      </w:r>
      <w:r w:rsidRPr="008F7711">
        <w:t xml:space="preserve"> під</w:t>
      </w:r>
      <w:r w:rsidRPr="00923101">
        <w:t xml:space="preserve"> час роботи (проходження військової служби/служби) в інших державних органах, таку матеріальну допомогу повторно не надавати;</w:t>
      </w:r>
    </w:p>
    <w:p w:rsidR="00E415CB" w:rsidRDefault="004D5417" w:rsidP="00966CC1">
      <w:pPr>
        <w:widowControl w:val="0"/>
        <w:autoSpaceDE w:val="0"/>
        <w:autoSpaceDN w:val="0"/>
        <w:adjustRightInd w:val="0"/>
        <w:ind w:firstLine="567"/>
        <w:rPr>
          <w:rFonts w:eastAsia="Times New Roman"/>
        </w:rPr>
      </w:pPr>
      <w:r w:rsidRPr="00A33630">
        <w:rPr>
          <w:rFonts w:eastAsia="Times New Roman"/>
        </w:rPr>
        <w:t xml:space="preserve">7) до припинення чи скасування воєнного стану в Україні оплату праці державних службовців та інших працівників за час простою, передбаченого частиною першою статті 113 Кодексу законів про працю України, здійснювати в розмірі, що складає дві </w:t>
      </w:r>
      <w:r w:rsidRPr="00A526A1">
        <w:rPr>
          <w:rFonts w:eastAsia="Times New Roman"/>
        </w:rPr>
        <w:t>трет</w:t>
      </w:r>
      <w:r w:rsidR="0089370E">
        <w:rPr>
          <w:rFonts w:eastAsia="Times New Roman"/>
        </w:rPr>
        <w:t>ини</w:t>
      </w:r>
      <w:r w:rsidRPr="00923101">
        <w:rPr>
          <w:rFonts w:eastAsia="Times New Roman"/>
        </w:rPr>
        <w:t xml:space="preserve"> їх середньої заробітної плати;</w:t>
      </w:r>
    </w:p>
    <w:p w:rsidR="00966CC1" w:rsidRPr="00923101" w:rsidRDefault="00966CC1" w:rsidP="00966CC1">
      <w:pPr>
        <w:widowControl w:val="0"/>
        <w:autoSpaceDE w:val="0"/>
        <w:autoSpaceDN w:val="0"/>
        <w:adjustRightInd w:val="0"/>
        <w:ind w:firstLine="567"/>
        <w:rPr>
          <w:rFonts w:eastAsia="Times New Roman"/>
        </w:rPr>
      </w:pPr>
    </w:p>
    <w:p w:rsidR="004D5417" w:rsidRPr="00A526A1" w:rsidRDefault="004D5417" w:rsidP="004D5417">
      <w:pPr>
        <w:pStyle w:val="a7"/>
        <w:widowControl w:val="0"/>
        <w:ind w:right="0" w:firstLine="567"/>
      </w:pPr>
      <w:r w:rsidRPr="00A33630">
        <w:t xml:space="preserve">8) виплату заробітної плати державним службовцям та іншим </w:t>
      </w:r>
      <w:r w:rsidRPr="008F7711">
        <w:t>працівникам (далі – працівники)</w:t>
      </w:r>
      <w:r w:rsidRPr="00A526A1">
        <w:t xml:space="preserve"> здійснювати в такі строки:</w:t>
      </w:r>
    </w:p>
    <w:p w:rsidR="004D5417" w:rsidRPr="00A526A1" w:rsidRDefault="004D5417" w:rsidP="004D5417">
      <w:pPr>
        <w:ind w:firstLine="567"/>
      </w:pPr>
      <w:r w:rsidRPr="00A526A1">
        <w:t xml:space="preserve">з 15 по 19 число поточного місяця – заробітна плата за першу половину місяця у розмірі не менше оплати за фактично відпрацьований час </w:t>
      </w:r>
      <w:r w:rsidRPr="00A526A1">
        <w:br/>
        <w:t>з розрахунку посадового окладу працівника;</w:t>
      </w:r>
    </w:p>
    <w:p w:rsidR="004D5417" w:rsidRPr="00B41E85" w:rsidRDefault="004D5417" w:rsidP="004D5417">
      <w:pPr>
        <w:ind w:firstLine="567"/>
      </w:pPr>
      <w:r w:rsidRPr="00A526A1">
        <w:t xml:space="preserve">з 28 по 31 число поточного місяця – основна заробітна плата </w:t>
      </w:r>
      <w:r w:rsidRPr="00A526A1">
        <w:br/>
        <w:t xml:space="preserve">за поточний місяць (у тому числі </w:t>
      </w:r>
      <w:r w:rsidRPr="008F7711">
        <w:t>премія</w:t>
      </w:r>
      <w:r w:rsidRPr="00A526A1">
        <w:t xml:space="preserve"> та її індексація</w:t>
      </w:r>
      <w:r w:rsidRPr="008F7711">
        <w:t>)</w:t>
      </w:r>
      <w:r w:rsidRPr="00A526A1">
        <w:t>.</w:t>
      </w:r>
    </w:p>
    <w:p w:rsidR="004D5417" w:rsidRPr="00367F47" w:rsidRDefault="004D5417" w:rsidP="004D5417">
      <w:pPr>
        <w:ind w:firstLine="567"/>
      </w:pPr>
      <w:r w:rsidRPr="00367F47">
        <w:t>Якщо день виплати заробітної плати збігається з вихідним, святковим або неробочим днем, заробітна плата виплачується напередодні;</w:t>
      </w:r>
    </w:p>
    <w:p w:rsidR="004D5417" w:rsidRPr="00A33630" w:rsidRDefault="004D5417" w:rsidP="004D5417">
      <w:pPr>
        <w:ind w:firstLine="567"/>
      </w:pPr>
    </w:p>
    <w:p w:rsidR="004D5417" w:rsidRPr="008F7711" w:rsidRDefault="004D5417" w:rsidP="004D5417">
      <w:pPr>
        <w:widowControl w:val="0"/>
        <w:autoSpaceDE w:val="0"/>
        <w:autoSpaceDN w:val="0"/>
        <w:adjustRightInd w:val="0"/>
        <w:ind w:firstLine="567"/>
      </w:pPr>
      <w:r w:rsidRPr="008F7711">
        <w:t xml:space="preserve">9) виплату грошового забезпечення військовослужбовцям </w:t>
      </w:r>
      <w:r w:rsidRPr="00A526A1">
        <w:t xml:space="preserve">та його індексацію </w:t>
      </w:r>
      <w:r w:rsidRPr="008F7711">
        <w:t>здійснювати з 20 до 25 числа за поточний місяць.</w:t>
      </w:r>
    </w:p>
    <w:p w:rsidR="004D5417" w:rsidRPr="008F7711" w:rsidRDefault="004D5417" w:rsidP="004D5417">
      <w:pPr>
        <w:widowControl w:val="0"/>
        <w:autoSpaceDE w:val="0"/>
        <w:autoSpaceDN w:val="0"/>
        <w:adjustRightInd w:val="0"/>
        <w:ind w:firstLine="567"/>
      </w:pPr>
      <w:r w:rsidRPr="008F7711">
        <w:t>Якщо початок або кінець встано</w:t>
      </w:r>
      <w:r w:rsidRPr="00A526A1">
        <w:t>вленого строку виплати грошового</w:t>
      </w:r>
      <w:r w:rsidRPr="008F7711">
        <w:t xml:space="preserve"> забезпечення збігається з вихідними днями, дозволяється здійснювати виплату грошового забезпечення на день раніше або пізніше встановленого строку;</w:t>
      </w:r>
    </w:p>
    <w:p w:rsidR="004D5417" w:rsidRPr="008F7711" w:rsidRDefault="004D5417" w:rsidP="004D5417">
      <w:pPr>
        <w:widowControl w:val="0"/>
        <w:autoSpaceDE w:val="0"/>
        <w:autoSpaceDN w:val="0"/>
        <w:adjustRightInd w:val="0"/>
        <w:ind w:firstLine="567"/>
      </w:pPr>
    </w:p>
    <w:p w:rsidR="004D5417" w:rsidRPr="008F7711" w:rsidRDefault="004D5417" w:rsidP="00CE5415">
      <w:pPr>
        <w:ind w:firstLine="567"/>
      </w:pPr>
      <w:r w:rsidRPr="00A526A1">
        <w:t>10) суми індексації заробітної плати та грошового забезпечення виплачувати за рахунок та в межах фонду оплати праці, затвердженого кошторисом Адміністрації Держспецзв’язку чи підрозділу Держспецзв’язку;</w:t>
      </w:r>
    </w:p>
    <w:p w:rsidR="004D5417" w:rsidRPr="008F7711" w:rsidRDefault="004D5417" w:rsidP="004D5417">
      <w:pPr>
        <w:ind w:firstLine="567"/>
      </w:pPr>
    </w:p>
    <w:p w:rsidR="004D5417" w:rsidRPr="00A526A1" w:rsidRDefault="004D5417" w:rsidP="004D5417">
      <w:pPr>
        <w:pStyle w:val="a7"/>
        <w:ind w:firstLine="567"/>
      </w:pPr>
      <w:r w:rsidRPr="00A526A1">
        <w:t>11) не допускати встановлення військовослужбовцям видів грошового забезпечення, а працівникам – заробітної плати у поточному місяці за попередні;</w:t>
      </w:r>
    </w:p>
    <w:p w:rsidR="004D5417" w:rsidRPr="00A526A1" w:rsidRDefault="004D5417" w:rsidP="004D5417">
      <w:pPr>
        <w:pStyle w:val="a7"/>
        <w:ind w:firstLine="567"/>
      </w:pPr>
    </w:p>
    <w:p w:rsidR="004D5417" w:rsidRPr="00A526A1" w:rsidRDefault="004D5417" w:rsidP="00CE5415">
      <w:pPr>
        <w:pStyle w:val="a7"/>
        <w:ind w:right="0" w:firstLine="567"/>
      </w:pPr>
      <w:r w:rsidRPr="00A526A1">
        <w:lastRenderedPageBreak/>
        <w:t>12) заохочення військовослужбовців грошовою премією за старанність, розумну ініціативу та сумлінне виконання службових обов’язків здійснювати з межах фонду заохочення Гол</w:t>
      </w:r>
      <w:r w:rsidR="00AA2DA2">
        <w:t xml:space="preserve">ови Держспецзв’язку, який </w:t>
      </w:r>
      <w:r w:rsidR="00AA2DA2" w:rsidRPr="001B09FB">
        <w:t>у 2025</w:t>
      </w:r>
      <w:r w:rsidRPr="001B09FB">
        <w:t xml:space="preserve"> році</w:t>
      </w:r>
      <w:r w:rsidRPr="00A526A1">
        <w:t xml:space="preserve"> складає </w:t>
      </w:r>
      <w:r w:rsidRPr="00546DA9">
        <w:t>400,0 тис. грн</w:t>
      </w:r>
      <w:r w:rsidRPr="008F7711">
        <w:t xml:space="preserve"> (без урахування компенсації п</w:t>
      </w:r>
      <w:r w:rsidRPr="00A526A1">
        <w:t>одатку з доходів фізичних осіб);</w:t>
      </w:r>
    </w:p>
    <w:p w:rsidR="004D5417" w:rsidRPr="00A526A1" w:rsidRDefault="004D5417" w:rsidP="004D5417">
      <w:pPr>
        <w:pStyle w:val="a7"/>
        <w:ind w:right="0" w:firstLine="567"/>
      </w:pPr>
    </w:p>
    <w:p w:rsidR="004D5417" w:rsidRPr="00375A74" w:rsidRDefault="004D5417" w:rsidP="00CE5415">
      <w:pPr>
        <w:shd w:val="clear" w:color="auto" w:fill="FFFFFF"/>
        <w:ind w:firstLine="567"/>
      </w:pPr>
      <w:r w:rsidRPr="00375A74">
        <w:t xml:space="preserve">13) забезпечувати виконання вимог постанов Кабінету Міністрів України </w:t>
      </w:r>
      <w:r w:rsidRPr="00375A74">
        <w:rPr>
          <w:spacing w:val="-4"/>
        </w:rPr>
        <w:t>від 25.04.2023 № 391 «Деякі питання оплати праці працівників державних органів та органів місцевого самоврядування під час воєнного стану» та</w:t>
      </w:r>
      <w:r w:rsidRPr="00375A74">
        <w:rPr>
          <w:spacing w:val="-4"/>
        </w:rPr>
        <w:br/>
      </w:r>
      <w:r w:rsidRPr="00375A74">
        <w:t>від 25.08.2023 № 928 «</w:t>
      </w:r>
      <w:r w:rsidRPr="00375A74">
        <w:rPr>
          <w:rFonts w:eastAsia="Times New Roman"/>
          <w:bCs/>
          <w:lang w:eastAsia="uk-UA"/>
        </w:rPr>
        <w:t xml:space="preserve">Деякі питання оплати праці працівників підприємств, установ, закладів та організацій під час воєнного стану». </w:t>
      </w:r>
    </w:p>
    <w:p w:rsidR="004D5417" w:rsidRPr="00A526A1" w:rsidRDefault="004D5417" w:rsidP="004D5417">
      <w:pPr>
        <w:pStyle w:val="a7"/>
        <w:ind w:right="0" w:firstLine="567"/>
      </w:pPr>
      <w:bookmarkStart w:id="2" w:name="n3"/>
      <w:bookmarkEnd w:id="2"/>
    </w:p>
    <w:p w:rsidR="004D5417" w:rsidRPr="00A526A1" w:rsidRDefault="004D5417" w:rsidP="004D5417">
      <w:pPr>
        <w:pStyle w:val="a7"/>
        <w:ind w:right="0" w:firstLine="567"/>
      </w:pPr>
      <w:r w:rsidRPr="00A526A1">
        <w:t xml:space="preserve">7. Керівникам структурних підрозділів Адміністрації Держспецзв’язку рапорти (службові записки) про преміювання військовослужбовців за поточний місяць, які є підставою для видання наказів по особовому складу щодо преміювання, погоджувати з Фінансово-економічним департаментом Адміністрації Держспецзв’язку та передавати їх до Департаменту кадрової роботи та управління персоналом Адміністрації Держспецзв’язку не пізніше 15 числа поточного місяця, а преміювання працівників – не пізніше </w:t>
      </w:r>
      <w:r w:rsidRPr="00A526A1">
        <w:br/>
        <w:t>23 числа поточного місяця.</w:t>
      </w:r>
    </w:p>
    <w:p w:rsidR="004D5417" w:rsidRPr="00A526A1" w:rsidRDefault="004D5417" w:rsidP="004D5417">
      <w:pPr>
        <w:pStyle w:val="a7"/>
        <w:ind w:right="0" w:firstLine="567"/>
      </w:pPr>
    </w:p>
    <w:p w:rsidR="004D5417" w:rsidRPr="00A526A1" w:rsidRDefault="004D5417" w:rsidP="004D5417">
      <w:pPr>
        <w:pStyle w:val="a7"/>
        <w:ind w:right="0" w:firstLine="567"/>
      </w:pPr>
      <w:r w:rsidRPr="00A526A1">
        <w:t>8. Керівникам структурних підрозділів Адміністрації Держспецзв’язку (відповідно до компетенції) та підрозділів Держспецзв’язку:</w:t>
      </w:r>
    </w:p>
    <w:p w:rsidR="004D5417" w:rsidRPr="00A526A1" w:rsidRDefault="004D5417" w:rsidP="004D5417">
      <w:pPr>
        <w:pStyle w:val="a7"/>
        <w:ind w:right="0" w:firstLine="567"/>
      </w:pPr>
    </w:p>
    <w:p w:rsidR="004D5417" w:rsidRPr="00A526A1" w:rsidRDefault="004D5417" w:rsidP="004D5417">
      <w:pPr>
        <w:pStyle w:val="a7"/>
        <w:ind w:right="0" w:firstLine="567"/>
      </w:pPr>
      <w:r w:rsidRPr="00A526A1">
        <w:t xml:space="preserve">1) здійснювати преміювання особового складу у межах фондів преміювання, сформованих відповідно до підпункту 2 пункту 6 цього наказу; </w:t>
      </w:r>
    </w:p>
    <w:p w:rsidR="004D5417" w:rsidRPr="00A526A1" w:rsidRDefault="004D5417" w:rsidP="004D5417">
      <w:pPr>
        <w:pStyle w:val="a7"/>
        <w:ind w:right="0" w:firstLine="567"/>
      </w:pPr>
    </w:p>
    <w:p w:rsidR="004D5417" w:rsidRDefault="004D5417" w:rsidP="00966CC1">
      <w:pPr>
        <w:pStyle w:val="a7"/>
        <w:ind w:firstLine="567"/>
      </w:pPr>
      <w:r w:rsidRPr="00A526A1">
        <w:t>2) забезпечувати видання наказів по особовому складу, приписи яких повинні реалізовуватися у поточному місяці, стосовно військовослужбовців не пізніше 17 числа поточного місяця, а також доведення підрозділами документального забезпечення цих наказів до відома фінансових органів не пізніше 18 числа поточного місяця, а стосовно працівників – не пізніше 25 та 26 числа поточного місяця відповідно;</w:t>
      </w:r>
    </w:p>
    <w:p w:rsidR="00B75C3F" w:rsidRPr="00A526A1" w:rsidRDefault="00B75C3F" w:rsidP="00966CC1">
      <w:pPr>
        <w:pStyle w:val="a7"/>
        <w:ind w:firstLine="567"/>
      </w:pPr>
    </w:p>
    <w:p w:rsidR="004D5417" w:rsidRPr="00A526A1" w:rsidRDefault="004D5417" w:rsidP="004D5417">
      <w:pPr>
        <w:pStyle w:val="21"/>
        <w:spacing w:before="0"/>
        <w:ind w:firstLine="567"/>
      </w:pPr>
      <w:r w:rsidRPr="00A526A1">
        <w:t>3) доповідати керівництву Держспецзв’язку проєкти нормативно-правових та організаційно-розпорядчих актів, інших документів, які впливають на дохідну або видаткову частину кошторису Держспецзв’язку, попередньо погоджуючи їх з Фінансово-економічним департаментом Адміністрації Держспецзв’язку.</w:t>
      </w:r>
    </w:p>
    <w:p w:rsidR="004D5417" w:rsidRPr="00A526A1" w:rsidRDefault="004D5417" w:rsidP="004D5417">
      <w:pPr>
        <w:pStyle w:val="21"/>
        <w:spacing w:before="0"/>
        <w:ind w:firstLine="567"/>
      </w:pPr>
    </w:p>
    <w:p w:rsidR="004D5417" w:rsidRPr="00A526A1" w:rsidRDefault="004D5417" w:rsidP="004D5417">
      <w:pPr>
        <w:pStyle w:val="21"/>
        <w:spacing w:before="0"/>
        <w:ind w:firstLine="567"/>
      </w:pPr>
      <w:r w:rsidRPr="00A526A1">
        <w:t xml:space="preserve">9. Компенсаційні виплати військовослужбовцям (за неотримане речове майно, за піднайм (найом) жилих приміщень, за проїзд та перевезення багажу на нове місце служби, за отримане санаторно-курортне лікування тощо) </w:t>
      </w:r>
      <w:r w:rsidRPr="00A526A1">
        <w:lastRenderedPageBreak/>
        <w:t>здійснюються за місцем військової служби в межах затверджених на відповідні цілі кошторисних призначень.</w:t>
      </w:r>
    </w:p>
    <w:p w:rsidR="004D5417" w:rsidRPr="00A526A1" w:rsidRDefault="004D5417" w:rsidP="004D5417">
      <w:pPr>
        <w:pStyle w:val="21"/>
        <w:spacing w:before="0"/>
        <w:ind w:firstLine="567"/>
      </w:pPr>
    </w:p>
    <w:p w:rsidR="004D5417" w:rsidRPr="00A526A1" w:rsidRDefault="00692AA4" w:rsidP="004D5417">
      <w:pPr>
        <w:pStyle w:val="a7"/>
        <w:ind w:firstLine="567"/>
      </w:pPr>
      <w:r>
        <w:t xml:space="preserve">10. Установити </w:t>
      </w:r>
      <w:r w:rsidRPr="001B09FB">
        <w:t>у 2025</w:t>
      </w:r>
      <w:r w:rsidR="004D5417" w:rsidRPr="00A526A1">
        <w:t xml:space="preserve"> році розмір виплати грошової компенсації за піднайм (найом) жилих приміщень військовослужбовцям, які проходять службу </w:t>
      </w:r>
      <w:r w:rsidR="00B75C3F">
        <w:t>в Адміністрації Держ</w:t>
      </w:r>
      <w:r w:rsidR="00A067A9">
        <w:t xml:space="preserve">спецзв’язку, </w:t>
      </w:r>
      <w:r w:rsidR="004D5417" w:rsidRPr="00A526A1">
        <w:t>в підрозділах Держспецзв’язку, що дислокуються:</w:t>
      </w:r>
    </w:p>
    <w:p w:rsidR="004D5417" w:rsidRPr="00947539" w:rsidRDefault="00947539" w:rsidP="004D5417">
      <w:pPr>
        <w:widowControl w:val="0"/>
        <w:autoSpaceDE w:val="0"/>
        <w:autoSpaceDN w:val="0"/>
        <w:adjustRightInd w:val="0"/>
        <w:ind w:firstLine="567"/>
      </w:pPr>
      <w:r w:rsidRPr="00947539">
        <w:t>у місті Києві – 4</w:t>
      </w:r>
      <w:r w:rsidR="004D5417" w:rsidRPr="00947539">
        <w:t xml:space="preserve">000 грн на місяць; </w:t>
      </w:r>
    </w:p>
    <w:p w:rsidR="004D5417" w:rsidRPr="00947539" w:rsidRDefault="004D5417" w:rsidP="004D5417">
      <w:pPr>
        <w:widowControl w:val="0"/>
        <w:autoSpaceDE w:val="0"/>
        <w:autoSpaceDN w:val="0"/>
        <w:adjustRightInd w:val="0"/>
        <w:ind w:firstLine="567"/>
      </w:pPr>
      <w:r w:rsidRPr="00947539">
        <w:t>в обласних центр</w:t>
      </w:r>
      <w:r w:rsidR="00947539" w:rsidRPr="00947539">
        <w:t>ах – 3000</w:t>
      </w:r>
      <w:r w:rsidRPr="00947539">
        <w:t xml:space="preserve"> грн на місяць; </w:t>
      </w:r>
    </w:p>
    <w:p w:rsidR="004D5417" w:rsidRPr="00947539" w:rsidRDefault="00947539" w:rsidP="004D5417">
      <w:pPr>
        <w:widowControl w:val="0"/>
        <w:autoSpaceDE w:val="0"/>
        <w:autoSpaceDN w:val="0"/>
        <w:adjustRightInd w:val="0"/>
        <w:ind w:firstLine="567"/>
      </w:pPr>
      <w:r w:rsidRPr="00947539">
        <w:t>в інших населених пунктах – 2</w:t>
      </w:r>
      <w:r w:rsidR="004D5417" w:rsidRPr="00947539">
        <w:t>000 грн на місяць.</w:t>
      </w:r>
    </w:p>
    <w:p w:rsidR="004D5417" w:rsidRPr="00A526A1" w:rsidRDefault="004D5417" w:rsidP="004D5417">
      <w:pPr>
        <w:widowControl w:val="0"/>
        <w:autoSpaceDE w:val="0"/>
        <w:autoSpaceDN w:val="0"/>
        <w:adjustRightInd w:val="0"/>
        <w:ind w:firstLine="567"/>
      </w:pPr>
      <w:r w:rsidRPr="00A526A1">
        <w:t>При цьому військовослужбовцям за наявності у них трьох і більше членів сім’ї зазначені розміри збільшуються в 1,5 раза.</w:t>
      </w:r>
    </w:p>
    <w:p w:rsidR="00912E6F" w:rsidRPr="00A526A1" w:rsidRDefault="00912E6F" w:rsidP="004D5417">
      <w:pPr>
        <w:pStyle w:val="a7"/>
        <w:ind w:firstLine="567"/>
      </w:pPr>
    </w:p>
    <w:p w:rsidR="004D5417" w:rsidRPr="001B09FB" w:rsidRDefault="004D5417" w:rsidP="004D5417">
      <w:pPr>
        <w:ind w:firstLine="567"/>
      </w:pPr>
      <w:r w:rsidRPr="001B09FB">
        <w:t>11. Установити у 20</w:t>
      </w:r>
      <w:r w:rsidR="00692AA4" w:rsidRPr="001B09FB">
        <w:t>25</w:t>
      </w:r>
      <w:r w:rsidRPr="001B09FB">
        <w:t xml:space="preserve"> році граничний розмір плати за оренду жилих приміщень, що орендуються Адміністрацією Держспецзв’язку, підрозділом Держспецзв’язку для тимчасового проживання в них військовослужбовців та членів їхніх сімей, у межах, встановлених пунктом 10 цього наказу для виплати грошової компенсації за піднайм (найом) жилих приміщень. </w:t>
      </w:r>
    </w:p>
    <w:p w:rsidR="004D5417" w:rsidRPr="001B09FB" w:rsidRDefault="004D5417" w:rsidP="004D5417">
      <w:pPr>
        <w:ind w:firstLine="567"/>
      </w:pPr>
    </w:p>
    <w:p w:rsidR="004D5417" w:rsidRPr="008F7711" w:rsidRDefault="004D5417" w:rsidP="00912E6F">
      <w:pPr>
        <w:pStyle w:val="21"/>
        <w:spacing w:before="0" w:after="240"/>
        <w:ind w:firstLine="567"/>
      </w:pPr>
      <w:r w:rsidRPr="001B09FB">
        <w:t>12. У 202</w:t>
      </w:r>
      <w:r w:rsidR="00692AA4" w:rsidRPr="001B09FB">
        <w:t>5</w:t>
      </w:r>
      <w:r w:rsidRPr="001B09FB">
        <w:t xml:space="preserve"> році витрати, пов’язані з проїздом військовослужбовців на нове місце військової служби, відшкодовувати за рахунок коштів державного бюджету в розмірі, що не</w:t>
      </w:r>
      <w:r w:rsidRPr="00A33630">
        <w:t xml:space="preserve"> перевищує вартості проїзду залізничним та/або автомобільним транспортом (за винятком таксі).</w:t>
      </w:r>
    </w:p>
    <w:p w:rsidR="004D5417" w:rsidRDefault="004D5417" w:rsidP="004D5417">
      <w:pPr>
        <w:autoSpaceDE w:val="0"/>
        <w:autoSpaceDN w:val="0"/>
        <w:adjustRightInd w:val="0"/>
        <w:ind w:firstLine="567"/>
      </w:pPr>
      <w:r w:rsidRPr="008F7711">
        <w:t>13</w:t>
      </w:r>
      <w:r w:rsidRPr="00A526A1">
        <w:t>. Акумулювання та перерозподіл коштів спеціального фонду територіальних органів Адміністрації Держспецзв’язку, територіальних підрозділів, закладів та установ Держспецзв’язку здійснювати відповідно до Положення про порядок акумулювання в Адміністрації Державної служби спеціального зв’язку та захисту інформації України коштів спеціального фонду та їх перерозподіл, затвердженого наказом Адміністрації Держспецзв’язку від 19.08.2013 № 442, зареєстрованого в Міністерстві юстиції України 09.09.2013 за № 1553/24085, підрозділів урядового фельд’єгерського зв’язку Держспецзв’язку – відповідно до Положення про порядок акумулювання в Головному управлінні урядового фельд’єгерського зв’язку Державної служби спеціального зв’язку та захисту інформації України коштів спеціального фонду та їх перерозподіл, затвердженого наказом Адміністрації Держспецзв’язку від 01.02.2016 № 82, зареєстрованого в Міністерстві юстиції України 29.02.2016 за № 304/</w:t>
      </w:r>
      <w:r w:rsidRPr="001B09FB">
        <w:t>28434.</w:t>
      </w:r>
    </w:p>
    <w:p w:rsidR="00FB0758" w:rsidRPr="001B09FB" w:rsidRDefault="00FB0758" w:rsidP="004D5417">
      <w:pPr>
        <w:autoSpaceDE w:val="0"/>
        <w:autoSpaceDN w:val="0"/>
        <w:adjustRightInd w:val="0"/>
        <w:ind w:firstLine="567"/>
      </w:pPr>
    </w:p>
    <w:p w:rsidR="004D5417" w:rsidRPr="00006108" w:rsidRDefault="00FB0758" w:rsidP="001B09FB">
      <w:pPr>
        <w:pStyle w:val="a7"/>
        <w:spacing w:after="200"/>
        <w:ind w:right="0" w:firstLine="567"/>
      </w:pPr>
      <w:r>
        <w:t xml:space="preserve">14. </w:t>
      </w:r>
      <w:r w:rsidR="004D5417" w:rsidRPr="001B09FB">
        <w:t>Кошти спеціального фонду у 20</w:t>
      </w:r>
      <w:r w:rsidR="006C025A" w:rsidRPr="001B09FB">
        <w:t>25</w:t>
      </w:r>
      <w:r w:rsidR="004D5417" w:rsidRPr="001B09FB">
        <w:t xml:space="preserve"> році використовуються з урахуванням таких вимог:</w:t>
      </w:r>
    </w:p>
    <w:p w:rsidR="004D5417" w:rsidRPr="00367F47" w:rsidRDefault="004D5417" w:rsidP="004D5417">
      <w:pPr>
        <w:pStyle w:val="21"/>
        <w:spacing w:before="0"/>
        <w:ind w:firstLine="567"/>
      </w:pPr>
      <w:r w:rsidRPr="003924B5">
        <w:t xml:space="preserve">1) після сплати податку </w:t>
      </w:r>
      <w:r w:rsidRPr="002F7736">
        <w:t>на додану вартість та обов’язкових платежів до</w:t>
      </w:r>
      <w:r w:rsidR="00B83229">
        <w:t xml:space="preserve"> державного бюджету</w:t>
      </w:r>
      <w:r w:rsidRPr="002F7736">
        <w:t xml:space="preserve"> Адміністрація Держспецзв’язку перераховує на </w:t>
      </w:r>
      <w:r w:rsidRPr="002F7736">
        <w:lastRenderedPageBreak/>
        <w:t xml:space="preserve">спеціальні реєстраційні рахунки підрозділів Держспецзв’язку кошти за відвантажений цими підрозділами металобрухт і брухт із </w:t>
      </w:r>
      <w:r w:rsidRPr="00367F47">
        <w:t>вмістом дорогоцінних металів у таких розмірах:</w:t>
      </w:r>
    </w:p>
    <w:p w:rsidR="004D5417" w:rsidRPr="008F7711" w:rsidRDefault="004D5417" w:rsidP="004D5417">
      <w:pPr>
        <w:pStyle w:val="21"/>
        <w:spacing w:before="0"/>
        <w:ind w:firstLine="567"/>
      </w:pPr>
      <w:r w:rsidRPr="00A33630">
        <w:t>20% коштів – за відвантажений металобрухт, утворений у</w:t>
      </w:r>
      <w:r w:rsidRPr="008F7711">
        <w:t xml:space="preserve"> результаті демонтажу кабельних ліній зв’язку;</w:t>
      </w:r>
    </w:p>
    <w:p w:rsidR="004D5417" w:rsidRPr="00A526A1" w:rsidRDefault="004D5417" w:rsidP="0028458E">
      <w:pPr>
        <w:pStyle w:val="21"/>
        <w:spacing w:before="0" w:after="200"/>
        <w:ind w:firstLine="567"/>
      </w:pPr>
      <w:r w:rsidRPr="008F7711">
        <w:t>40</w:t>
      </w:r>
      <w:r w:rsidRPr="00A526A1">
        <w:t>% коштів – за відвантажений металобрухт від списання інших непридатних до використання об’єктів і за брухт із вмістом дорогоцінних металів;</w:t>
      </w:r>
    </w:p>
    <w:p w:rsidR="004D5417" w:rsidRPr="00A526A1" w:rsidRDefault="004D5417" w:rsidP="004D5417">
      <w:pPr>
        <w:widowControl w:val="0"/>
        <w:autoSpaceDE w:val="0"/>
        <w:autoSpaceDN w:val="0"/>
        <w:adjustRightInd w:val="0"/>
        <w:ind w:firstLine="567"/>
      </w:pPr>
      <w:r w:rsidRPr="00A526A1">
        <w:t>2) за потреби внесення змін до спеціального фонду кошторису підрозділи Держспецзв’язку подають до Фінансово-економічного департаменту Адміністрації Держспецзв’язку (підрозділи урядового фельд’єгерського зв’язку Держспецзв’язку – до Головного управління фельд’єгерського зв’язку Держспецзв’язку) разом з відповідними обґрунтуваннями та розрахунками змін до кошторису довідку Державної казначейської служби України про підтвердження надходження коштів на спеціальні реєстраційні рахунки підрозділів Держспецзв’язку, що відкриті у відповідному органі Державної казначейської служби України, довідку про надходження у натуральній формі та довідку про внесення змін до кошторису. Зазначені пропозиції подаються протягом звітного кварталу не пізніше ніж за 10 днів до його завершення.</w:t>
      </w:r>
    </w:p>
    <w:p w:rsidR="004D5417" w:rsidRPr="00A526A1" w:rsidRDefault="004D5417" w:rsidP="004D5417">
      <w:pPr>
        <w:widowControl w:val="0"/>
        <w:autoSpaceDE w:val="0"/>
        <w:autoSpaceDN w:val="0"/>
        <w:adjustRightInd w:val="0"/>
        <w:ind w:firstLine="567"/>
      </w:pPr>
      <w:r w:rsidRPr="00A526A1">
        <w:t xml:space="preserve">У разі проведення операцій в натуральній формі вносяться зміни до спеціального фонду кошторису за відповідними підгрупами власних надходжень та видатками шляхом збільшення планових показників з урахуванням фактичного обсягу цих операцій за умови відсутності або перевищення таких планових показників. </w:t>
      </w:r>
    </w:p>
    <w:p w:rsidR="00124ED5" w:rsidRPr="00A325BF" w:rsidRDefault="004D5417" w:rsidP="00966CC1">
      <w:pPr>
        <w:pStyle w:val="21"/>
        <w:spacing w:before="0"/>
        <w:ind w:firstLine="567"/>
      </w:pPr>
      <w:r w:rsidRPr="00A526A1">
        <w:t>Відповідні пропозиції щодо зменшення надходжень і видатків спеціального фонду кошторису в поточному бюджетному році</w:t>
      </w:r>
      <w:r w:rsidRPr="00A526A1">
        <w:br/>
        <w:t>(з урахуванням очікуваного виконання спеціального фонду кошторису) у разі, коли фактичний обсяг власних надходжень підрозділів Держспецзв’язку</w:t>
      </w:r>
      <w:r w:rsidRPr="00A526A1">
        <w:br/>
        <w:t>з урахуванням залишків бюджетних коштів на початок року менший</w:t>
      </w:r>
      <w:r w:rsidRPr="00A526A1">
        <w:br/>
        <w:t>від планових показників, затверджених кошторисом, подаються</w:t>
      </w:r>
      <w:r w:rsidRPr="00A526A1">
        <w:br/>
        <w:t>за три тижні до кінця бюджетного періоду.</w:t>
      </w:r>
    </w:p>
    <w:p w:rsidR="004D5417" w:rsidRPr="003924B5" w:rsidRDefault="004D5417" w:rsidP="004D5417">
      <w:pPr>
        <w:widowControl w:val="0"/>
        <w:autoSpaceDE w:val="0"/>
        <w:autoSpaceDN w:val="0"/>
        <w:adjustRightInd w:val="0"/>
        <w:ind w:firstLine="567"/>
      </w:pPr>
      <w:r w:rsidRPr="00310A99">
        <w:t xml:space="preserve">Зареєстровані та взяті на облік відповідним органом Державної казначейської служби України копії затверджених довідок про зміни до кошторису за власними надходженнями підрозділи Держспецзв’язку подають до Фінансово-економічного департаменту Адміністрації Держспецзв’язку (підрозділи урядового фельд’єгерського зв’язку Держспецзв’язку – до Головного управління фельд’єгерського зв’язку Держспецзв’язку) у сканованому електронному вигляді </w:t>
      </w:r>
      <w:r w:rsidRPr="00006108">
        <w:t>в триденний строк, але не пізніше останнього дня місяця;</w:t>
      </w:r>
    </w:p>
    <w:p w:rsidR="004D5417" w:rsidRPr="00367F47" w:rsidRDefault="004D5417" w:rsidP="004D5417">
      <w:pPr>
        <w:widowControl w:val="0"/>
        <w:autoSpaceDE w:val="0"/>
        <w:autoSpaceDN w:val="0"/>
        <w:adjustRightInd w:val="0"/>
        <w:ind w:firstLine="567"/>
      </w:pPr>
    </w:p>
    <w:p w:rsidR="004D5417" w:rsidRPr="00A526A1" w:rsidRDefault="004D5417" w:rsidP="004D5417">
      <w:pPr>
        <w:pStyle w:val="21"/>
        <w:spacing w:before="0"/>
        <w:ind w:firstLine="567"/>
      </w:pPr>
      <w:r w:rsidRPr="00A33630">
        <w:t xml:space="preserve">3) пропозиції щодо перерахування акумульованих коштів спеціального фонду Адміністрації Держспецзв’язку готуються відповідальними підрозділами, визначеними </w:t>
      </w:r>
      <w:r w:rsidRPr="00A33630">
        <w:rPr>
          <w:iCs/>
        </w:rPr>
        <w:t>Класифікацією видатків Держспецзв’язку</w:t>
      </w:r>
      <w:r w:rsidRPr="008F7711">
        <w:t xml:space="preserve">, за </w:t>
      </w:r>
      <w:r w:rsidRPr="008F7711">
        <w:lastRenderedPageBreak/>
        <w:t>напрямом використання таких коштів та погоджуються з Фінансово-економічним департаментом</w:t>
      </w:r>
      <w:r w:rsidRPr="00A526A1">
        <w:t xml:space="preserve"> Адміністрації Держспецзв’язку.</w:t>
      </w:r>
    </w:p>
    <w:p w:rsidR="004D5417" w:rsidRPr="00A526A1" w:rsidRDefault="004D5417" w:rsidP="004D5417">
      <w:pPr>
        <w:pStyle w:val="21"/>
        <w:spacing w:before="0"/>
        <w:ind w:firstLine="567"/>
      </w:pPr>
    </w:p>
    <w:p w:rsidR="004D5417" w:rsidRDefault="00FB0758" w:rsidP="00CE5415">
      <w:pPr>
        <w:ind w:firstLine="567"/>
      </w:pPr>
      <w:r>
        <w:t>15</w:t>
      </w:r>
      <w:r w:rsidR="004D5417" w:rsidRPr="00966CC1">
        <w:t>. Закупівлю товарів (робіт, послуг) за бюджетні кошти на умовах попередньої оплати здійснювати відповідно до законодавства та з урахуванням вимог Положення</w:t>
      </w:r>
      <w:r w:rsidR="004D5417" w:rsidRPr="00966CC1">
        <w:rPr>
          <w:bCs/>
          <w:lang w:eastAsia="uk-UA"/>
        </w:rPr>
        <w:t xml:space="preserve"> про здійснення попередньої оплати товарів (робіт, послуг) у </w:t>
      </w:r>
      <w:r w:rsidR="004D5417" w:rsidRPr="00966CC1">
        <w:rPr>
          <w:rStyle w:val="FontStyle13"/>
          <w:sz w:val="28"/>
          <w:szCs w:val="28"/>
        </w:rPr>
        <w:t>Державній службі спеціального зв’язку та захисту інформації України</w:t>
      </w:r>
      <w:r w:rsidR="004D5417" w:rsidRPr="00966CC1">
        <w:t xml:space="preserve">, затвердженого наказом Адміністрації Держспецзв’язку </w:t>
      </w:r>
      <w:r w:rsidR="00966CC1">
        <w:br/>
      </w:r>
      <w:r w:rsidR="004D5417" w:rsidRPr="00966CC1">
        <w:t>від 11.01.2022 № 12.</w:t>
      </w:r>
    </w:p>
    <w:p w:rsidR="00CE5415" w:rsidRPr="00966CC1" w:rsidRDefault="00CE5415" w:rsidP="00CE5415">
      <w:pPr>
        <w:ind w:firstLine="567"/>
      </w:pPr>
    </w:p>
    <w:p w:rsidR="004D5417" w:rsidRDefault="00FB0758" w:rsidP="00CE5415">
      <w:pPr>
        <w:ind w:firstLine="567"/>
      </w:pPr>
      <w:r>
        <w:t>16</w:t>
      </w:r>
      <w:r w:rsidR="004D5417" w:rsidRPr="00A526A1">
        <w:t>. Керівникам структурних підрозділів Адміністрації Держспецзв’язку (відповідно до компетенції) та підрозділів Держспецзв’язку забезпечити безумовне і неухильне виконання Заходів щодо ефективного та раціонального використання державних коштів, передбачених для утримання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затверджених постановою Кабінету Міністрів України від 11.10.2016 № 710.</w:t>
      </w:r>
    </w:p>
    <w:p w:rsidR="00CE5415" w:rsidRPr="00A526A1" w:rsidRDefault="00CE5415" w:rsidP="00CE5415">
      <w:pPr>
        <w:ind w:firstLine="567"/>
      </w:pPr>
    </w:p>
    <w:p w:rsidR="004D5417" w:rsidRPr="00A526A1" w:rsidRDefault="00FB0758" w:rsidP="004D5417">
      <w:pPr>
        <w:pStyle w:val="a3"/>
        <w:ind w:firstLine="567"/>
      </w:pPr>
      <w:r>
        <w:t>17</w:t>
      </w:r>
      <w:r w:rsidR="004D5417" w:rsidRPr="00A526A1">
        <w:t xml:space="preserve">. Керівникам Казенного підприємства «Укрспецзв’язок», </w:t>
      </w:r>
      <w:r w:rsidR="004D5417" w:rsidRPr="00A526A1">
        <w:rPr>
          <w:bCs/>
        </w:rPr>
        <w:t xml:space="preserve">Державного підприємства «Українські спеціальні системи» та Концерну радіомовлення, радіозв’язку та телебачення </w:t>
      </w:r>
      <w:r w:rsidR="004D5417" w:rsidRPr="00A526A1">
        <w:t>забезпечити виконання цього наказу в частині, що стосується.</w:t>
      </w:r>
    </w:p>
    <w:p w:rsidR="004D5417" w:rsidRPr="00A526A1" w:rsidRDefault="004D5417" w:rsidP="004D5417">
      <w:pPr>
        <w:pStyle w:val="a3"/>
        <w:ind w:firstLine="567"/>
      </w:pPr>
    </w:p>
    <w:p w:rsidR="004D5417" w:rsidRPr="00A526A1" w:rsidRDefault="00FB0758" w:rsidP="004D5417">
      <w:pPr>
        <w:ind w:firstLine="567"/>
      </w:pPr>
      <w:r>
        <w:t>18</w:t>
      </w:r>
      <w:r w:rsidR="004D5417" w:rsidRPr="001B09FB">
        <w:t>. Цей наказ набирає чинності з дня його підписання та застосовується</w:t>
      </w:r>
      <w:r w:rsidR="004D5417" w:rsidRPr="001B09FB">
        <w:br/>
      </w:r>
      <w:r w:rsidR="006C025A" w:rsidRPr="001B09FB">
        <w:t>з 01.01.2025</w:t>
      </w:r>
      <w:r w:rsidR="004D5417" w:rsidRPr="001B09FB">
        <w:t xml:space="preserve"> до видання наказу Адміністрації Держспецзв’язку «Про основні напрями бюджетної політики Державної служби спеціального зв’язку та за</w:t>
      </w:r>
      <w:r w:rsidR="006C025A" w:rsidRPr="001B09FB">
        <w:t>хисту інформації України на 2026</w:t>
      </w:r>
      <w:r w:rsidR="004D5417" w:rsidRPr="001B09FB">
        <w:t xml:space="preserve"> рік».</w:t>
      </w:r>
    </w:p>
    <w:p w:rsidR="004D5417" w:rsidRPr="00A526A1" w:rsidRDefault="004D5417" w:rsidP="004D5417">
      <w:pPr>
        <w:ind w:firstLine="567"/>
      </w:pPr>
    </w:p>
    <w:p w:rsidR="004D5417" w:rsidRPr="00A526A1" w:rsidRDefault="00FB0758" w:rsidP="004D5417">
      <w:pPr>
        <w:pStyle w:val="21"/>
        <w:spacing w:before="0"/>
        <w:ind w:firstLine="567"/>
      </w:pPr>
      <w:r>
        <w:t>19</w:t>
      </w:r>
      <w:r w:rsidR="004D5417" w:rsidRPr="00A526A1">
        <w:t>. Контроль за виконанням цього наказу залишаю за собою.</w:t>
      </w:r>
    </w:p>
    <w:p w:rsidR="004D5417" w:rsidRPr="008F7711" w:rsidRDefault="004D5417" w:rsidP="004D5417">
      <w:pPr>
        <w:pStyle w:val="21"/>
        <w:spacing w:before="0"/>
      </w:pPr>
    </w:p>
    <w:p w:rsidR="004D5417" w:rsidRPr="00A526A1" w:rsidRDefault="004D5417" w:rsidP="004D5417">
      <w:pPr>
        <w:pStyle w:val="21"/>
        <w:spacing w:before="0"/>
        <w:ind w:firstLine="0"/>
      </w:pPr>
    </w:p>
    <w:p w:rsidR="004D5417" w:rsidRPr="008F7711" w:rsidRDefault="004D5417" w:rsidP="004D5417">
      <w:pPr>
        <w:ind w:firstLine="0"/>
      </w:pPr>
      <w:r w:rsidRPr="008F7711">
        <w:t>Голова Служби</w:t>
      </w:r>
    </w:p>
    <w:p w:rsidR="00AB2273" w:rsidRDefault="006C025A" w:rsidP="006C025A">
      <w:pPr>
        <w:ind w:firstLine="0"/>
      </w:pPr>
      <w:r>
        <w:t>бригадний генерал</w:t>
      </w:r>
      <w:r w:rsidR="004D5417" w:rsidRPr="00A526A1">
        <w:t xml:space="preserve">                             </w:t>
      </w:r>
      <w:r>
        <w:t xml:space="preserve">         </w:t>
      </w:r>
      <w:r>
        <w:tab/>
      </w:r>
      <w:r>
        <w:tab/>
        <w:t xml:space="preserve">                Олександр ПОТІЙ</w:t>
      </w:r>
    </w:p>
    <w:sectPr w:rsidR="00AB2273" w:rsidSect="00E415CB">
      <w:headerReference w:type="default" r:id="rId8"/>
      <w:pgSz w:w="11906" w:h="16838" w:code="9"/>
      <w:pgMar w:top="567" w:right="567"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34F8" w:rsidRDefault="00BE34F8" w:rsidP="004D5417">
      <w:r>
        <w:separator/>
      </w:r>
    </w:p>
  </w:endnote>
  <w:endnote w:type="continuationSeparator" w:id="0">
    <w:p w:rsidR="00BE34F8" w:rsidRDefault="00BE34F8" w:rsidP="004D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UkrainianTimesET">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34F8" w:rsidRDefault="00BE34F8" w:rsidP="004D5417">
      <w:r>
        <w:separator/>
      </w:r>
    </w:p>
  </w:footnote>
  <w:footnote w:type="continuationSeparator" w:id="0">
    <w:p w:rsidR="00BE34F8" w:rsidRDefault="00BE34F8" w:rsidP="004D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490397"/>
      <w:docPartObj>
        <w:docPartGallery w:val="Page Numbers (Top of Page)"/>
        <w:docPartUnique/>
      </w:docPartObj>
    </w:sdtPr>
    <w:sdtEndPr/>
    <w:sdtContent>
      <w:p w:rsidR="004D5417" w:rsidRDefault="004D5417" w:rsidP="004D5417">
        <w:pPr>
          <w:pStyle w:val="a3"/>
          <w:ind w:firstLine="0"/>
          <w:jc w:val="center"/>
        </w:pPr>
        <w:r>
          <w:fldChar w:fldCharType="begin"/>
        </w:r>
        <w:r>
          <w:instrText>PAGE   \* MERGEFORMAT</w:instrText>
        </w:r>
        <w:r>
          <w:fldChar w:fldCharType="separate"/>
        </w:r>
        <w:r w:rsidR="007D4AC6">
          <w:rPr>
            <w:noProof/>
          </w:rPr>
          <w:t>13</w:t>
        </w:r>
        <w:r>
          <w:fldChar w:fldCharType="end"/>
        </w:r>
      </w:p>
    </w:sdtContent>
  </w:sdt>
  <w:p w:rsidR="004D5417" w:rsidRDefault="004D54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17"/>
    <w:rsid w:val="000946D6"/>
    <w:rsid w:val="000B4CFE"/>
    <w:rsid w:val="000C5C90"/>
    <w:rsid w:val="000D24C3"/>
    <w:rsid w:val="000D36BD"/>
    <w:rsid w:val="00124ED5"/>
    <w:rsid w:val="001B09FB"/>
    <w:rsid w:val="001D63AA"/>
    <w:rsid w:val="00205AD0"/>
    <w:rsid w:val="0020667F"/>
    <w:rsid w:val="00237BB7"/>
    <w:rsid w:val="0028458E"/>
    <w:rsid w:val="0028562F"/>
    <w:rsid w:val="002A731D"/>
    <w:rsid w:val="002A739D"/>
    <w:rsid w:val="002B252B"/>
    <w:rsid w:val="002D7D18"/>
    <w:rsid w:val="0030441F"/>
    <w:rsid w:val="00375A74"/>
    <w:rsid w:val="003E1D68"/>
    <w:rsid w:val="004149D1"/>
    <w:rsid w:val="00454B04"/>
    <w:rsid w:val="00491DA0"/>
    <w:rsid w:val="004D5417"/>
    <w:rsid w:val="004E4884"/>
    <w:rsid w:val="005316C8"/>
    <w:rsid w:val="005449FA"/>
    <w:rsid w:val="00546DA9"/>
    <w:rsid w:val="00547653"/>
    <w:rsid w:val="00552837"/>
    <w:rsid w:val="00560B8D"/>
    <w:rsid w:val="00571508"/>
    <w:rsid w:val="00587124"/>
    <w:rsid w:val="005A053E"/>
    <w:rsid w:val="005E5F41"/>
    <w:rsid w:val="005E7DF6"/>
    <w:rsid w:val="00635177"/>
    <w:rsid w:val="00692AA4"/>
    <w:rsid w:val="006C025A"/>
    <w:rsid w:val="00760ECE"/>
    <w:rsid w:val="007726E1"/>
    <w:rsid w:val="007A6524"/>
    <w:rsid w:val="007B29D6"/>
    <w:rsid w:val="007D4AC6"/>
    <w:rsid w:val="007E099A"/>
    <w:rsid w:val="00892AF1"/>
    <w:rsid w:val="0089370E"/>
    <w:rsid w:val="008D307B"/>
    <w:rsid w:val="008E5630"/>
    <w:rsid w:val="00903E6E"/>
    <w:rsid w:val="00912E6F"/>
    <w:rsid w:val="00947539"/>
    <w:rsid w:val="00966CC1"/>
    <w:rsid w:val="0099241C"/>
    <w:rsid w:val="009B4D3F"/>
    <w:rsid w:val="009C409D"/>
    <w:rsid w:val="009D3D4A"/>
    <w:rsid w:val="009E6641"/>
    <w:rsid w:val="00A00A5A"/>
    <w:rsid w:val="00A067A9"/>
    <w:rsid w:val="00AA2DA2"/>
    <w:rsid w:val="00AB2273"/>
    <w:rsid w:val="00AD79AC"/>
    <w:rsid w:val="00AD7FC5"/>
    <w:rsid w:val="00B22AF4"/>
    <w:rsid w:val="00B30C8E"/>
    <w:rsid w:val="00B41E85"/>
    <w:rsid w:val="00B71C77"/>
    <w:rsid w:val="00B75C3F"/>
    <w:rsid w:val="00B83229"/>
    <w:rsid w:val="00BE34F8"/>
    <w:rsid w:val="00C3755B"/>
    <w:rsid w:val="00C41949"/>
    <w:rsid w:val="00C5211E"/>
    <w:rsid w:val="00C760BD"/>
    <w:rsid w:val="00C84F81"/>
    <w:rsid w:val="00C97A0F"/>
    <w:rsid w:val="00CB5D3A"/>
    <w:rsid w:val="00CD5F97"/>
    <w:rsid w:val="00CE5415"/>
    <w:rsid w:val="00D1190C"/>
    <w:rsid w:val="00D31450"/>
    <w:rsid w:val="00D4653F"/>
    <w:rsid w:val="00DA24D5"/>
    <w:rsid w:val="00DD063C"/>
    <w:rsid w:val="00DE1D91"/>
    <w:rsid w:val="00DE4C61"/>
    <w:rsid w:val="00DF6AE3"/>
    <w:rsid w:val="00E30121"/>
    <w:rsid w:val="00E415CB"/>
    <w:rsid w:val="00E8080F"/>
    <w:rsid w:val="00F056C1"/>
    <w:rsid w:val="00F83821"/>
    <w:rsid w:val="00FB07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501C08"/>
  <w15:chartTrackingRefBased/>
  <w15:docId w15:val="{2D6277EC-D698-4FAD-8AA0-EF36A750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417"/>
    <w:pPr>
      <w:spacing w:after="0" w:line="240" w:lineRule="auto"/>
      <w:ind w:firstLine="720"/>
      <w:jc w:val="both"/>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5417"/>
    <w:pPr>
      <w:tabs>
        <w:tab w:val="center" w:pos="4153"/>
        <w:tab w:val="right" w:pos="8306"/>
      </w:tabs>
    </w:pPr>
  </w:style>
  <w:style w:type="character" w:customStyle="1" w:styleId="a4">
    <w:name w:val="Верхний колонтитул Знак"/>
    <w:basedOn w:val="a0"/>
    <w:link w:val="a3"/>
    <w:uiPriority w:val="99"/>
    <w:rsid w:val="004D5417"/>
    <w:rPr>
      <w:rFonts w:ascii="Times New Roman" w:eastAsia="Calibri" w:hAnsi="Times New Roman" w:cs="Times New Roman"/>
      <w:sz w:val="28"/>
      <w:szCs w:val="28"/>
      <w:lang w:eastAsia="ru-RU"/>
    </w:rPr>
  </w:style>
  <w:style w:type="paragraph" w:customStyle="1" w:styleId="21">
    <w:name w:val="Основной текст 21"/>
    <w:basedOn w:val="a"/>
    <w:rsid w:val="004D5417"/>
    <w:pPr>
      <w:spacing w:before="120"/>
      <w:ind w:firstLine="709"/>
    </w:pPr>
  </w:style>
  <w:style w:type="paragraph" w:styleId="a5">
    <w:name w:val="Body Text"/>
    <w:basedOn w:val="a"/>
    <w:link w:val="a6"/>
    <w:rsid w:val="004D5417"/>
    <w:pPr>
      <w:ind w:right="4110" w:firstLine="0"/>
      <w:jc w:val="left"/>
    </w:pPr>
    <w:rPr>
      <w:b/>
      <w:bCs/>
    </w:rPr>
  </w:style>
  <w:style w:type="character" w:customStyle="1" w:styleId="a6">
    <w:name w:val="Основной текст Знак"/>
    <w:basedOn w:val="a0"/>
    <w:link w:val="a5"/>
    <w:rsid w:val="004D5417"/>
    <w:rPr>
      <w:rFonts w:ascii="Times New Roman" w:eastAsia="Calibri" w:hAnsi="Times New Roman" w:cs="Times New Roman"/>
      <w:b/>
      <w:bCs/>
      <w:sz w:val="28"/>
      <w:szCs w:val="28"/>
      <w:lang w:eastAsia="ru-RU"/>
    </w:rPr>
  </w:style>
  <w:style w:type="paragraph" w:styleId="a7">
    <w:name w:val="Body Text Indent"/>
    <w:basedOn w:val="a"/>
    <w:link w:val="a8"/>
    <w:rsid w:val="004D5417"/>
    <w:pPr>
      <w:ind w:right="-2" w:firstLine="709"/>
    </w:pPr>
  </w:style>
  <w:style w:type="character" w:customStyle="1" w:styleId="a8">
    <w:name w:val="Основной текст с отступом Знак"/>
    <w:basedOn w:val="a0"/>
    <w:link w:val="a7"/>
    <w:rsid w:val="004D5417"/>
    <w:rPr>
      <w:rFonts w:ascii="Times New Roman" w:eastAsia="Calibri" w:hAnsi="Times New Roman" w:cs="Times New Roman"/>
      <w:sz w:val="28"/>
      <w:szCs w:val="28"/>
      <w:lang w:eastAsia="ru-RU"/>
    </w:rPr>
  </w:style>
  <w:style w:type="paragraph" w:customStyle="1" w:styleId="210">
    <w:name w:val="Основний текст 21"/>
    <w:basedOn w:val="a"/>
    <w:rsid w:val="004D5417"/>
    <w:pPr>
      <w:spacing w:before="120"/>
      <w:ind w:firstLine="709"/>
    </w:pPr>
    <w:rPr>
      <w:rFonts w:eastAsia="Times New Roman"/>
      <w:szCs w:val="20"/>
    </w:rPr>
  </w:style>
  <w:style w:type="character" w:customStyle="1" w:styleId="FontStyle13">
    <w:name w:val="Font Style13"/>
    <w:rsid w:val="004D5417"/>
    <w:rPr>
      <w:rFonts w:ascii="Times New Roman" w:hAnsi="Times New Roman" w:cs="Times New Roman"/>
      <w:sz w:val="26"/>
      <w:szCs w:val="26"/>
    </w:rPr>
  </w:style>
  <w:style w:type="paragraph" w:styleId="a9">
    <w:name w:val="footer"/>
    <w:basedOn w:val="a"/>
    <w:link w:val="aa"/>
    <w:uiPriority w:val="99"/>
    <w:unhideWhenUsed/>
    <w:rsid w:val="004D5417"/>
    <w:pPr>
      <w:tabs>
        <w:tab w:val="center" w:pos="4819"/>
        <w:tab w:val="right" w:pos="9639"/>
      </w:tabs>
    </w:pPr>
  </w:style>
  <w:style w:type="character" w:customStyle="1" w:styleId="aa">
    <w:name w:val="Нижний колонтитул Знак"/>
    <w:basedOn w:val="a0"/>
    <w:link w:val="a9"/>
    <w:uiPriority w:val="99"/>
    <w:rsid w:val="004D5417"/>
    <w:rPr>
      <w:rFonts w:ascii="Times New Roman" w:eastAsia="Calibri" w:hAnsi="Times New Roman" w:cs="Times New Roman"/>
      <w:sz w:val="28"/>
      <w:szCs w:val="28"/>
      <w:lang w:eastAsia="ru-RU"/>
    </w:rPr>
  </w:style>
  <w:style w:type="paragraph" w:styleId="ab">
    <w:name w:val="Balloon Text"/>
    <w:basedOn w:val="a"/>
    <w:link w:val="ac"/>
    <w:uiPriority w:val="99"/>
    <w:semiHidden/>
    <w:unhideWhenUsed/>
    <w:rsid w:val="004D5417"/>
    <w:rPr>
      <w:rFonts w:ascii="Segoe UI" w:hAnsi="Segoe UI" w:cs="Segoe UI"/>
      <w:sz w:val="18"/>
      <w:szCs w:val="18"/>
    </w:rPr>
  </w:style>
  <w:style w:type="character" w:customStyle="1" w:styleId="ac">
    <w:name w:val="Текст выноски Знак"/>
    <w:basedOn w:val="a0"/>
    <w:link w:val="ab"/>
    <w:uiPriority w:val="99"/>
    <w:semiHidden/>
    <w:rsid w:val="004D5417"/>
    <w:rPr>
      <w:rFonts w:ascii="Segoe UI" w:eastAsia="Calibri" w:hAnsi="Segoe UI" w:cs="Segoe UI"/>
      <w:sz w:val="18"/>
      <w:szCs w:val="18"/>
      <w:lang w:eastAsia="ru-RU"/>
    </w:rPr>
  </w:style>
  <w:style w:type="paragraph" w:customStyle="1" w:styleId="ad">
    <w:name w:val="Знак Знак Знак"/>
    <w:basedOn w:val="a"/>
    <w:rsid w:val="00552837"/>
    <w:pPr>
      <w:ind w:firstLine="0"/>
      <w:jc w:val="left"/>
    </w:pPr>
    <w:rPr>
      <w:rFonts w:ascii="Verdana" w:eastAsia="Times New Roman" w:hAnsi="Verdana" w:cs="Verdana"/>
      <w:sz w:val="20"/>
      <w:szCs w:val="20"/>
      <w:lang w:val="en-US" w:eastAsia="en-US"/>
    </w:rPr>
  </w:style>
  <w:style w:type="paragraph" w:customStyle="1" w:styleId="ae">
    <w:name w:val="Знак Знак Знак"/>
    <w:basedOn w:val="a"/>
    <w:rsid w:val="0030441F"/>
    <w:pPr>
      <w:ind w:firstLine="0"/>
      <w:jc w:val="left"/>
    </w:pPr>
    <w:rPr>
      <w:rFonts w:ascii="Verdana" w:eastAsia="Times New Roman" w:hAnsi="Verdana" w:cs="Verdana"/>
      <w:sz w:val="20"/>
      <w:szCs w:val="20"/>
      <w:lang w:val="en-US" w:eastAsia="en-US"/>
    </w:rPr>
  </w:style>
  <w:style w:type="paragraph" w:customStyle="1" w:styleId="af">
    <w:name w:val="Знак Знак Знак"/>
    <w:basedOn w:val="a"/>
    <w:rsid w:val="008E5630"/>
    <w:pPr>
      <w:ind w:firstLine="0"/>
      <w:jc w:val="left"/>
    </w:pPr>
    <w:rPr>
      <w:rFonts w:ascii="Verdana" w:eastAsia="Times New Roman" w:hAnsi="Verdana" w:cs="Verdana"/>
      <w:sz w:val="20"/>
      <w:szCs w:val="20"/>
      <w:lang w:val="en-US" w:eastAsia="en-US"/>
    </w:rPr>
  </w:style>
  <w:style w:type="paragraph" w:customStyle="1" w:styleId="af0">
    <w:name w:val="Знак Знак Знак"/>
    <w:basedOn w:val="a"/>
    <w:rsid w:val="000D24C3"/>
    <w:pPr>
      <w:ind w:firstLine="0"/>
      <w:jc w:val="left"/>
    </w:pPr>
    <w:rPr>
      <w:rFonts w:ascii="Verdana" w:eastAsia="Times New Roman" w:hAnsi="Verdana" w:cs="Verdana"/>
      <w:sz w:val="20"/>
      <w:szCs w:val="20"/>
      <w:lang w:val="en-US" w:eastAsia="en-US"/>
    </w:rPr>
  </w:style>
  <w:style w:type="paragraph" w:customStyle="1" w:styleId="af1">
    <w:name w:val="Знак Знак Знак"/>
    <w:basedOn w:val="a"/>
    <w:rsid w:val="00760ECE"/>
    <w:pPr>
      <w:ind w:firstLine="0"/>
      <w:jc w:val="left"/>
    </w:pPr>
    <w:rPr>
      <w:rFonts w:ascii="Verdana" w:eastAsia="Times New Roman" w:hAnsi="Verdana" w:cs="Verdana"/>
      <w:sz w:val="20"/>
      <w:szCs w:val="20"/>
      <w:lang w:val="en-US" w:eastAsia="en-US"/>
    </w:rPr>
  </w:style>
  <w:style w:type="paragraph" w:customStyle="1" w:styleId="af2">
    <w:name w:val="Знак Знак Знак"/>
    <w:basedOn w:val="a"/>
    <w:rsid w:val="00E30121"/>
    <w:pPr>
      <w:ind w:firstLine="0"/>
      <w:jc w:val="left"/>
    </w:pPr>
    <w:rPr>
      <w:rFonts w:ascii="Verdana" w:eastAsia="Times New Roman" w:hAnsi="Verdana" w:cs="Verdana"/>
      <w:sz w:val="20"/>
      <w:szCs w:val="20"/>
      <w:lang w:val="en-US" w:eastAsia="en-US"/>
    </w:rPr>
  </w:style>
  <w:style w:type="paragraph" w:customStyle="1" w:styleId="af3">
    <w:name w:val="Знак Знак Знак"/>
    <w:basedOn w:val="a"/>
    <w:rsid w:val="00AD79AC"/>
    <w:pPr>
      <w:ind w:firstLine="0"/>
      <w:jc w:val="lef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2ECE-FEFF-4BCE-80B3-8DB78278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4501</Words>
  <Characters>25657</Characters>
  <Application>Microsoft Office Word</Application>
  <DocSecurity>4</DocSecurity>
  <Lines>213</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GadomskaSB</dc:creator>
  <cp:keywords/>
  <dc:description/>
  <cp:lastModifiedBy>Microsoft Office User</cp:lastModifiedBy>
  <cp:revision>2</cp:revision>
  <cp:lastPrinted>2024-12-30T06:59:00Z</cp:lastPrinted>
  <dcterms:created xsi:type="dcterms:W3CDTF">2025-01-23T12:34:00Z</dcterms:created>
  <dcterms:modified xsi:type="dcterms:W3CDTF">2025-01-23T12:34:00Z</dcterms:modified>
</cp:coreProperties>
</file>